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59" w:rsidRDefault="00512259" w:rsidP="0096321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858FB" w:rsidRDefault="005858FB" w:rsidP="006D562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F2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5A0330" w:rsidRPr="005A0330" w:rsidRDefault="00B664B4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5A0330" w:rsidRPr="005A0330">
        <w:rPr>
          <w:rFonts w:ascii="Times New Roman" w:hAnsi="Times New Roman" w:cs="Times New Roman"/>
          <w:noProof/>
          <w:sz w:val="24"/>
          <w:szCs w:val="24"/>
        </w:rPr>
        <w:t xml:space="preserve">Bodie, Kane, M. (2003). Finance. In </w:t>
      </w:r>
      <w:r w:rsidR="005A0330"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The McGraw−Hill Companies</w:t>
      </w:r>
      <w:r w:rsidR="005A0330" w:rsidRPr="005A0330">
        <w:rPr>
          <w:rFonts w:ascii="Times New Roman" w:hAnsi="Times New Roman" w:cs="Times New Roman"/>
          <w:noProof/>
          <w:sz w:val="24"/>
          <w:szCs w:val="24"/>
        </w:rPr>
        <w:t xml:space="preserve"> (Vol. 1). http://citeseerx.ist.psu.edu/viewdoc/download?doi=10.1.1.89.5440&amp;rep=rep1&amp;type=pdf#page=13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Brigham, E. F.,  and J. F. H. (2015).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Dasar-Dasar Manajemen Keuangan</w:t>
      </w:r>
      <w:r w:rsidRPr="005A0330">
        <w:rPr>
          <w:rFonts w:ascii="Times New Roman" w:hAnsi="Times New Roman" w:cs="Times New Roman"/>
          <w:noProof/>
          <w:sz w:val="24"/>
          <w:szCs w:val="24"/>
        </w:rPr>
        <w:t>. Salemba Empat.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Chairan, A. T. (2010). </w:t>
      </w:r>
      <w:r w:rsidR="004C5F29" w:rsidRPr="005A0330">
        <w:rPr>
          <w:rFonts w:ascii="Times New Roman" w:hAnsi="Times New Roman" w:cs="Times New Roman"/>
          <w:noProof/>
          <w:sz w:val="24"/>
          <w:szCs w:val="24"/>
        </w:rPr>
        <w:t>Tinjauan Hukum Holding Company Dalam Kaitannya Dengan Perseroan Terbatas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Jurnal Hukum Diktum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(1), 86–93.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Chiao, C., Lin, T. Y., &amp; Lee, C. F. (2017). The reactions to on-air stock reports: Prices, volume, and order submission behavior.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Pacific Basin Finance Journal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44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(May 2017), 27–46. https://doi.org/10.1016/j.pacfin.2017.05.004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Dharmadji, T. dan H. M. F. (2011).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Pasar Modal Di Indonesia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 (E. Ketiga (Ed.)). Salemba Empat.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Estanto, B. W. (2018). Urgensi holding BUMN dalam peningkatan sektor pelayanan angkutan darat dan udara.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Masalah-Masalah Hukum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Jilid 47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(2), 89–97.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Fahmi, I. (2013).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Pengantar Pasar Modal</w:t>
      </w:r>
      <w:r w:rsidRPr="005A0330">
        <w:rPr>
          <w:rFonts w:ascii="Times New Roman" w:hAnsi="Times New Roman" w:cs="Times New Roman"/>
          <w:noProof/>
          <w:sz w:val="24"/>
          <w:szCs w:val="24"/>
        </w:rPr>
        <w:t>. Alfabeta.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Fuady, M. (2002).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Hukum Perusahaan dalam Paradigma Hukum</w:t>
      </w:r>
      <w:r w:rsidRPr="005A0330">
        <w:rPr>
          <w:rFonts w:ascii="Times New Roman" w:hAnsi="Times New Roman" w:cs="Times New Roman"/>
          <w:noProof/>
          <w:sz w:val="24"/>
          <w:szCs w:val="24"/>
        </w:rPr>
        <w:t>. Citra Aditya Bakti.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Hadi, N. (2013).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Pasar Modal</w:t>
      </w:r>
      <w:r w:rsidRPr="005A0330">
        <w:rPr>
          <w:rFonts w:ascii="Times New Roman" w:hAnsi="Times New Roman" w:cs="Times New Roman"/>
          <w:noProof/>
          <w:sz w:val="24"/>
          <w:szCs w:val="24"/>
        </w:rPr>
        <w:t>. Graha Ilmu.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Hidayat, A. (2017). </w:t>
      </w:r>
      <w:r w:rsidR="004C5F29" w:rsidRPr="005A0330">
        <w:rPr>
          <w:rFonts w:ascii="Times New Roman" w:hAnsi="Times New Roman" w:cs="Times New Roman"/>
          <w:noProof/>
          <w:sz w:val="24"/>
          <w:szCs w:val="24"/>
        </w:rPr>
        <w:t>Pengaruh Perubahan Waktu Perdagangan Terhadap Volume Transaksi Dan Frekuensi Transaksi Pada Bursa Efek Indonesia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Seiko, Journal Of Management &amp; Business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(1), 23–33.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Hirtle, B. (2016). Stock Market Reaction to Financial Statement Certification by Bank Holding Company CEOs.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Journal of Money, Credit and Banking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38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(5), 1263–1291.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Holding Company, Fungsi dan Pengaturannya</w:t>
      </w:r>
      <w:r w:rsidRPr="005A0330">
        <w:rPr>
          <w:rFonts w:ascii="Times New Roman" w:hAnsi="Times New Roman" w:cs="Times New Roman"/>
          <w:noProof/>
          <w:sz w:val="24"/>
          <w:szCs w:val="24"/>
        </w:rPr>
        <w:t>. (n.d.). Retrieved March 14, 2020, from https://www.hukumonline.com/klinik/detail/ulasan/cl3562/holding-company-fungsi-dan-pengaturannya/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>Peraturan Pemerintah Republik Indonesia Nomor 76 Tahun 2019 Tentang Penambahan Penyertaan Modal Negara Republik Indonesia Ke Dalam Modal Saham Perusahaan Perseroan (Persero) Pt Bio Farma, (2019).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Indrayani, I., Murhaban, M., &amp; Syatriani, S. (2020). Analisis Perbandingan Volume Perdagangan Saham Sebelum Dan Sesudah Melakukan Stock Split Pada Perusahaan Yang Terdaftar Di Bursa Efek Indonesia Periode 2014-2016.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Berkala Akuntansi Dan Keuangan Indonesia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(2), 97. https://doi.org/10.20473/baki.v5i2.20002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Jati, A. P., Amboningtyas, D., &amp; Diana, P. (2020).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the Analysis of Stock Prices Differences, Stock Trade Frequency, and Stock Trade Volume Before and After the Egms (Case Study: Pt Aneka Tambang Tbk, Pt Bukit Asam Tbk, and Pt Timah Tbk)</w:t>
      </w:r>
      <w:r w:rsidRPr="005A033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Jogiyanto. (2010).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Analisis dan Desain Sistem Informasi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 (Edisi IV). Andi Offset.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Judhanto, A. S. (2018). Pembentukan Holding Company BUMN dalam Perspektif Hukum Persaingan Usaha.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Jurnal Spirit pro Patria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IV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(2), 154–170.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Makaliwe, W. A., &amp; Pranoto, T. (2013). Restrukturisasi Bumn Menjadi Holding </w:t>
      </w:r>
      <w:r w:rsidRPr="005A033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Company.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Lembaga Managemen FE UI</w:t>
      </w:r>
      <w:r w:rsidRPr="005A0330">
        <w:rPr>
          <w:rFonts w:ascii="Times New Roman" w:hAnsi="Times New Roman" w:cs="Times New Roman"/>
          <w:noProof/>
          <w:sz w:val="24"/>
          <w:szCs w:val="24"/>
        </w:rPr>
        <w:t>, 1–22.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Ren, Y., Liao, F., &amp; Gong, Y. (2020). Impact of News on the Trend of Stock Price Change: an Analysis based on the Deep Bidirectiona LSTM Model.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Procedia Computer Science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174</w:t>
      </w:r>
      <w:r w:rsidRPr="005A0330">
        <w:rPr>
          <w:rFonts w:ascii="Times New Roman" w:hAnsi="Times New Roman" w:cs="Times New Roman"/>
          <w:noProof/>
          <w:sz w:val="24"/>
          <w:szCs w:val="24"/>
        </w:rPr>
        <w:t>, 128–140. https://doi.org/10.1016/j.procs.2020.06.068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Rifani Akbar Sulbahri, Firmansyah Arifin, P. (2018). </w:t>
      </w:r>
      <w:r w:rsidR="004C5F29" w:rsidRPr="005A0330">
        <w:rPr>
          <w:rFonts w:ascii="Times New Roman" w:hAnsi="Times New Roman" w:cs="Times New Roman"/>
          <w:noProof/>
          <w:sz w:val="24"/>
          <w:szCs w:val="24"/>
        </w:rPr>
        <w:t>Pengaruh Frekuensi Perdagangan Saham, Nilai Perusahaandan Tingkat Kinerja Keuangan Terhadap Return Saham (Studi Empiris Pada Perusahaan Agribisnis Yang Terdaftar Di Bursa Efek Indonesia)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Jurnal Kompetitif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(1), 120–137.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Samsul, M. (2006).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Pasar Modal &amp; Manajemen Portofolio</w:t>
      </w:r>
      <w:r w:rsidRPr="005A0330">
        <w:rPr>
          <w:rFonts w:ascii="Times New Roman" w:hAnsi="Times New Roman" w:cs="Times New Roman"/>
          <w:noProof/>
          <w:sz w:val="24"/>
          <w:szCs w:val="24"/>
        </w:rPr>
        <w:t>. Erlangga.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Silviyani, N. L. N. T., Sujana, E., &amp; Adiputra, I. M. P. (2014). Pengaruh Likuiditas Perdagangan Saham Dan Kapitalisasi Pasar Terhadap Return Saham Perusahaan Yang Berada Pada Indeks Lq45 Di Bursa Efek Indonesia Periode Tahun 2009-2013 (Studi Empiris Pada Perusahaan Lq45 Di Bursa Efek Indonesia).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E-Journal S1 Ak Universitas Pendidikan Ganesha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(1), 1–11.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Tandelilin, E. (2010). Dasar-dasar Manajemen Investasi.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Keuangan</w:t>
      </w:r>
      <w:r w:rsidRPr="005A0330">
        <w:rPr>
          <w:rFonts w:ascii="Times New Roman" w:hAnsi="Times New Roman" w:cs="Times New Roman"/>
          <w:noProof/>
          <w:sz w:val="24"/>
          <w:szCs w:val="24"/>
        </w:rPr>
        <w:t>, 34.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Tjiptono, Darmadji,  dan H. M. F. (2011).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Pasar Modal di Indonesia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 (Edisi 3). Salemba Empat.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Wagner, A. F., Zeckhauser, R. J., &amp; Ziegler, A. (2018). Company stock price reactions to the 2016 election shock: Trump, taxes, and trade.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Journal of Financial Economics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130</w:t>
      </w:r>
      <w:r w:rsidRPr="005A0330">
        <w:rPr>
          <w:rFonts w:ascii="Times New Roman" w:hAnsi="Times New Roman" w:cs="Times New Roman"/>
          <w:noProof/>
          <w:sz w:val="24"/>
          <w:szCs w:val="24"/>
        </w:rPr>
        <w:t>(2), 428–451. https://doi.org/10.1016/j.jfineco.2018.06.013</w:t>
      </w:r>
    </w:p>
    <w:p w:rsidR="005A0330" w:rsidRPr="005A0330" w:rsidRDefault="005A0330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Xinghua Liu, Xin Liu, X. L. (2015). Information-driven trade and price–volume relationship in artificial stock markets.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Science Direct</w:t>
      </w:r>
      <w:r w:rsidRPr="005A03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5A0330">
        <w:rPr>
          <w:rFonts w:ascii="Times New Roman" w:hAnsi="Times New Roman" w:cs="Times New Roman"/>
          <w:i/>
          <w:iCs/>
          <w:noProof/>
          <w:sz w:val="24"/>
          <w:szCs w:val="24"/>
        </w:rPr>
        <w:t>430</w:t>
      </w:r>
      <w:r w:rsidRPr="005A0330">
        <w:rPr>
          <w:rFonts w:ascii="Times New Roman" w:hAnsi="Times New Roman" w:cs="Times New Roman"/>
          <w:noProof/>
          <w:sz w:val="24"/>
          <w:szCs w:val="24"/>
        </w:rPr>
        <w:t>, 73–80.</w:t>
      </w:r>
    </w:p>
    <w:p w:rsidR="00B664B4" w:rsidRPr="00A60F21" w:rsidRDefault="00B664B4" w:rsidP="006D562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fldChar w:fldCharType="end"/>
      </w:r>
    </w:p>
    <w:p w:rsidR="005858FB" w:rsidRPr="00A60F21" w:rsidRDefault="005858FB" w:rsidP="006D562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8FB" w:rsidRPr="00A60F21" w:rsidRDefault="005858FB" w:rsidP="006D56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8FB" w:rsidRPr="00A60F21" w:rsidRDefault="005858FB" w:rsidP="006D56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858FB" w:rsidRPr="00A60F21" w:rsidSect="006D5625">
      <w:footerReference w:type="default" r:id="rId8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E4" w:rsidRDefault="00992AE4" w:rsidP="00E34F54">
      <w:pPr>
        <w:spacing w:after="0" w:line="240" w:lineRule="auto"/>
      </w:pPr>
      <w:r>
        <w:separator/>
      </w:r>
    </w:p>
  </w:endnote>
  <w:endnote w:type="continuationSeparator" w:id="0">
    <w:p w:rsidR="00992AE4" w:rsidRDefault="00992AE4" w:rsidP="00E3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724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2D77" w:rsidRDefault="00963213" w:rsidP="00963213">
        <w:pPr>
          <w:pStyle w:val="Footer"/>
          <w:jc w:val="right"/>
        </w:pPr>
        <w:r>
          <w:t>7</w:t>
        </w:r>
        <w:r w:rsidR="00482D77">
          <w:fldChar w:fldCharType="begin"/>
        </w:r>
        <w:r w:rsidR="00482D77">
          <w:instrText xml:space="preserve"> PAGE   \* MERGEFORMAT </w:instrText>
        </w:r>
        <w:r w:rsidR="00482D77">
          <w:fldChar w:fldCharType="separate"/>
        </w:r>
        <w:r w:rsidR="004F1427">
          <w:rPr>
            <w:noProof/>
          </w:rPr>
          <w:t>1</w:t>
        </w:r>
        <w:r w:rsidR="00482D77">
          <w:rPr>
            <w:noProof/>
          </w:rPr>
          <w:fldChar w:fldCharType="end"/>
        </w:r>
      </w:p>
    </w:sdtContent>
  </w:sdt>
  <w:p w:rsidR="00482D77" w:rsidRDefault="00482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E4" w:rsidRDefault="00992AE4" w:rsidP="00E34F54">
      <w:pPr>
        <w:spacing w:after="0" w:line="240" w:lineRule="auto"/>
      </w:pPr>
      <w:r>
        <w:separator/>
      </w:r>
    </w:p>
  </w:footnote>
  <w:footnote w:type="continuationSeparator" w:id="0">
    <w:p w:rsidR="00992AE4" w:rsidRDefault="00992AE4" w:rsidP="00E3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BC2"/>
    <w:multiLevelType w:val="hybridMultilevel"/>
    <w:tmpl w:val="CD221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E7B96"/>
    <w:multiLevelType w:val="hybridMultilevel"/>
    <w:tmpl w:val="12964D7C"/>
    <w:lvl w:ilvl="0" w:tplc="0421000F">
      <w:start w:val="1"/>
      <w:numFmt w:val="decimal"/>
      <w:lvlText w:val="%1."/>
      <w:lvlJc w:val="left"/>
      <w:pPr>
        <w:ind w:left="2070" w:hanging="360"/>
      </w:pPr>
    </w:lvl>
    <w:lvl w:ilvl="1" w:tplc="04210019" w:tentative="1">
      <w:start w:val="1"/>
      <w:numFmt w:val="lowerLetter"/>
      <w:lvlText w:val="%2."/>
      <w:lvlJc w:val="left"/>
      <w:pPr>
        <w:ind w:left="2790" w:hanging="360"/>
      </w:pPr>
    </w:lvl>
    <w:lvl w:ilvl="2" w:tplc="0421001B" w:tentative="1">
      <w:start w:val="1"/>
      <w:numFmt w:val="lowerRoman"/>
      <w:lvlText w:val="%3."/>
      <w:lvlJc w:val="right"/>
      <w:pPr>
        <w:ind w:left="3510" w:hanging="180"/>
      </w:pPr>
    </w:lvl>
    <w:lvl w:ilvl="3" w:tplc="0421000F" w:tentative="1">
      <w:start w:val="1"/>
      <w:numFmt w:val="decimal"/>
      <w:lvlText w:val="%4."/>
      <w:lvlJc w:val="left"/>
      <w:pPr>
        <w:ind w:left="4230" w:hanging="360"/>
      </w:pPr>
    </w:lvl>
    <w:lvl w:ilvl="4" w:tplc="04210019" w:tentative="1">
      <w:start w:val="1"/>
      <w:numFmt w:val="lowerLetter"/>
      <w:lvlText w:val="%5."/>
      <w:lvlJc w:val="left"/>
      <w:pPr>
        <w:ind w:left="4950" w:hanging="360"/>
      </w:pPr>
    </w:lvl>
    <w:lvl w:ilvl="5" w:tplc="0421001B" w:tentative="1">
      <w:start w:val="1"/>
      <w:numFmt w:val="lowerRoman"/>
      <w:lvlText w:val="%6."/>
      <w:lvlJc w:val="right"/>
      <w:pPr>
        <w:ind w:left="5670" w:hanging="180"/>
      </w:pPr>
    </w:lvl>
    <w:lvl w:ilvl="6" w:tplc="0421000F" w:tentative="1">
      <w:start w:val="1"/>
      <w:numFmt w:val="decimal"/>
      <w:lvlText w:val="%7."/>
      <w:lvlJc w:val="left"/>
      <w:pPr>
        <w:ind w:left="6390" w:hanging="360"/>
      </w:pPr>
    </w:lvl>
    <w:lvl w:ilvl="7" w:tplc="04210019" w:tentative="1">
      <w:start w:val="1"/>
      <w:numFmt w:val="lowerLetter"/>
      <w:lvlText w:val="%8."/>
      <w:lvlJc w:val="left"/>
      <w:pPr>
        <w:ind w:left="7110" w:hanging="360"/>
      </w:pPr>
    </w:lvl>
    <w:lvl w:ilvl="8" w:tplc="0421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C5B750E"/>
    <w:multiLevelType w:val="hybridMultilevel"/>
    <w:tmpl w:val="2D8A73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170F"/>
    <w:multiLevelType w:val="multilevel"/>
    <w:tmpl w:val="7E9A6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4D0DC5"/>
    <w:multiLevelType w:val="hybridMultilevel"/>
    <w:tmpl w:val="5076314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5A1DCC"/>
    <w:multiLevelType w:val="hybridMultilevel"/>
    <w:tmpl w:val="7F0A2D1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E0F12"/>
    <w:multiLevelType w:val="multilevel"/>
    <w:tmpl w:val="CA501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B64C2C"/>
    <w:multiLevelType w:val="hybridMultilevel"/>
    <w:tmpl w:val="2A3C86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E0384"/>
    <w:multiLevelType w:val="hybridMultilevel"/>
    <w:tmpl w:val="54B63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10324"/>
    <w:multiLevelType w:val="hybridMultilevel"/>
    <w:tmpl w:val="9078F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67D"/>
    <w:multiLevelType w:val="multilevel"/>
    <w:tmpl w:val="492202F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1415DE"/>
    <w:multiLevelType w:val="hybridMultilevel"/>
    <w:tmpl w:val="4DC615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70279"/>
    <w:multiLevelType w:val="hybridMultilevel"/>
    <w:tmpl w:val="1B98EA7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0652C"/>
    <w:multiLevelType w:val="hybridMultilevel"/>
    <w:tmpl w:val="31FC0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891339"/>
    <w:multiLevelType w:val="singleLevel"/>
    <w:tmpl w:val="4D64BC39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cs="Times New Roman"/>
        <w:color w:val="000000"/>
      </w:rPr>
    </w:lvl>
  </w:abstractNum>
  <w:abstractNum w:abstractNumId="15" w15:restartNumberingAfterBreak="0">
    <w:nsid w:val="788314A4"/>
    <w:multiLevelType w:val="multilevel"/>
    <w:tmpl w:val="EAFC5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805A79"/>
    <w:multiLevelType w:val="hybridMultilevel"/>
    <w:tmpl w:val="593CB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13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B9"/>
    <w:rsid w:val="00001543"/>
    <w:rsid w:val="000036F6"/>
    <w:rsid w:val="00010800"/>
    <w:rsid w:val="00015904"/>
    <w:rsid w:val="00025B92"/>
    <w:rsid w:val="0005033F"/>
    <w:rsid w:val="00054715"/>
    <w:rsid w:val="00061DCF"/>
    <w:rsid w:val="000722DE"/>
    <w:rsid w:val="00087B7C"/>
    <w:rsid w:val="000913BB"/>
    <w:rsid w:val="000919AE"/>
    <w:rsid w:val="00095641"/>
    <w:rsid w:val="00095F87"/>
    <w:rsid w:val="000B1F82"/>
    <w:rsid w:val="000B21AA"/>
    <w:rsid w:val="000C5B18"/>
    <w:rsid w:val="000D211C"/>
    <w:rsid w:val="000E2075"/>
    <w:rsid w:val="000E5B42"/>
    <w:rsid w:val="000F39C5"/>
    <w:rsid w:val="000F7F67"/>
    <w:rsid w:val="0010433A"/>
    <w:rsid w:val="0011087F"/>
    <w:rsid w:val="00114502"/>
    <w:rsid w:val="0012014F"/>
    <w:rsid w:val="00121BE0"/>
    <w:rsid w:val="00123C43"/>
    <w:rsid w:val="001245B5"/>
    <w:rsid w:val="0012795B"/>
    <w:rsid w:val="001418E2"/>
    <w:rsid w:val="0015513F"/>
    <w:rsid w:val="001568EE"/>
    <w:rsid w:val="00161372"/>
    <w:rsid w:val="00161F8B"/>
    <w:rsid w:val="00162634"/>
    <w:rsid w:val="00191006"/>
    <w:rsid w:val="00196361"/>
    <w:rsid w:val="00196D47"/>
    <w:rsid w:val="001A5DE8"/>
    <w:rsid w:val="001B024D"/>
    <w:rsid w:val="001C2B83"/>
    <w:rsid w:val="00205C81"/>
    <w:rsid w:val="0021061A"/>
    <w:rsid w:val="002268AD"/>
    <w:rsid w:val="0023037F"/>
    <w:rsid w:val="00236D2F"/>
    <w:rsid w:val="00236E46"/>
    <w:rsid w:val="0024329C"/>
    <w:rsid w:val="00251419"/>
    <w:rsid w:val="002543B7"/>
    <w:rsid w:val="00254AC0"/>
    <w:rsid w:val="00255A33"/>
    <w:rsid w:val="00266510"/>
    <w:rsid w:val="00276D9A"/>
    <w:rsid w:val="00276F4A"/>
    <w:rsid w:val="00280559"/>
    <w:rsid w:val="002914CD"/>
    <w:rsid w:val="00293021"/>
    <w:rsid w:val="002955D1"/>
    <w:rsid w:val="002B4E2F"/>
    <w:rsid w:val="002D0C75"/>
    <w:rsid w:val="002E6BDB"/>
    <w:rsid w:val="002F7F37"/>
    <w:rsid w:val="00314C1C"/>
    <w:rsid w:val="003347E6"/>
    <w:rsid w:val="0036492E"/>
    <w:rsid w:val="00367189"/>
    <w:rsid w:val="00367803"/>
    <w:rsid w:val="0037131B"/>
    <w:rsid w:val="00375791"/>
    <w:rsid w:val="003811D5"/>
    <w:rsid w:val="003829AD"/>
    <w:rsid w:val="00383FB8"/>
    <w:rsid w:val="003A2488"/>
    <w:rsid w:val="003C3796"/>
    <w:rsid w:val="003C6878"/>
    <w:rsid w:val="003D4C0F"/>
    <w:rsid w:val="003E172B"/>
    <w:rsid w:val="003F09D0"/>
    <w:rsid w:val="003F18DC"/>
    <w:rsid w:val="00406F87"/>
    <w:rsid w:val="00415CEA"/>
    <w:rsid w:val="00423D4B"/>
    <w:rsid w:val="00435205"/>
    <w:rsid w:val="00435D67"/>
    <w:rsid w:val="00437904"/>
    <w:rsid w:val="0044699F"/>
    <w:rsid w:val="00446C95"/>
    <w:rsid w:val="00446EF3"/>
    <w:rsid w:val="0045132E"/>
    <w:rsid w:val="0045249D"/>
    <w:rsid w:val="00452D58"/>
    <w:rsid w:val="004558C6"/>
    <w:rsid w:val="004714E4"/>
    <w:rsid w:val="00482D77"/>
    <w:rsid w:val="004901D6"/>
    <w:rsid w:val="004B677E"/>
    <w:rsid w:val="004C5F29"/>
    <w:rsid w:val="004D2A6E"/>
    <w:rsid w:val="004E4858"/>
    <w:rsid w:val="004F1427"/>
    <w:rsid w:val="00505DEB"/>
    <w:rsid w:val="00512259"/>
    <w:rsid w:val="0051339A"/>
    <w:rsid w:val="00514A76"/>
    <w:rsid w:val="005366F9"/>
    <w:rsid w:val="00555973"/>
    <w:rsid w:val="00573E66"/>
    <w:rsid w:val="005858FB"/>
    <w:rsid w:val="005A0330"/>
    <w:rsid w:val="005A79D2"/>
    <w:rsid w:val="005B2353"/>
    <w:rsid w:val="005C5B74"/>
    <w:rsid w:val="005D5980"/>
    <w:rsid w:val="005E3833"/>
    <w:rsid w:val="005F4319"/>
    <w:rsid w:val="0063262D"/>
    <w:rsid w:val="00637C6A"/>
    <w:rsid w:val="00671506"/>
    <w:rsid w:val="0067442B"/>
    <w:rsid w:val="00682F10"/>
    <w:rsid w:val="00692DA1"/>
    <w:rsid w:val="00693D55"/>
    <w:rsid w:val="006A27D8"/>
    <w:rsid w:val="006D3684"/>
    <w:rsid w:val="006D5625"/>
    <w:rsid w:val="006F59D9"/>
    <w:rsid w:val="00723D1C"/>
    <w:rsid w:val="00737ECF"/>
    <w:rsid w:val="00740855"/>
    <w:rsid w:val="007444F3"/>
    <w:rsid w:val="007542BF"/>
    <w:rsid w:val="00767F1A"/>
    <w:rsid w:val="007767B9"/>
    <w:rsid w:val="007779B9"/>
    <w:rsid w:val="00785382"/>
    <w:rsid w:val="00794E7E"/>
    <w:rsid w:val="007959E6"/>
    <w:rsid w:val="00797C68"/>
    <w:rsid w:val="00797D63"/>
    <w:rsid w:val="007A10D1"/>
    <w:rsid w:val="007A351E"/>
    <w:rsid w:val="007B1F85"/>
    <w:rsid w:val="007B685D"/>
    <w:rsid w:val="007C4400"/>
    <w:rsid w:val="007F2DE0"/>
    <w:rsid w:val="007F5ACC"/>
    <w:rsid w:val="007F6C52"/>
    <w:rsid w:val="00845904"/>
    <w:rsid w:val="00845F16"/>
    <w:rsid w:val="0085637D"/>
    <w:rsid w:val="008A36BE"/>
    <w:rsid w:val="008A65F8"/>
    <w:rsid w:val="008A7D5A"/>
    <w:rsid w:val="008B7371"/>
    <w:rsid w:val="008C2AD0"/>
    <w:rsid w:val="008C7D49"/>
    <w:rsid w:val="008E2805"/>
    <w:rsid w:val="008E4FF9"/>
    <w:rsid w:val="008F331F"/>
    <w:rsid w:val="0090279F"/>
    <w:rsid w:val="00906B78"/>
    <w:rsid w:val="00915996"/>
    <w:rsid w:val="00921B63"/>
    <w:rsid w:val="00937BA0"/>
    <w:rsid w:val="009409AB"/>
    <w:rsid w:val="00952368"/>
    <w:rsid w:val="00956AA5"/>
    <w:rsid w:val="00963213"/>
    <w:rsid w:val="00966413"/>
    <w:rsid w:val="009671B7"/>
    <w:rsid w:val="00972452"/>
    <w:rsid w:val="0098253D"/>
    <w:rsid w:val="00992AE4"/>
    <w:rsid w:val="009A1BAD"/>
    <w:rsid w:val="009A6332"/>
    <w:rsid w:val="009B5630"/>
    <w:rsid w:val="009F01F5"/>
    <w:rsid w:val="00A00274"/>
    <w:rsid w:val="00A066E8"/>
    <w:rsid w:val="00A13686"/>
    <w:rsid w:val="00A13CB5"/>
    <w:rsid w:val="00A2278D"/>
    <w:rsid w:val="00A27FF7"/>
    <w:rsid w:val="00A466A7"/>
    <w:rsid w:val="00A53E4A"/>
    <w:rsid w:val="00A54C93"/>
    <w:rsid w:val="00A559E0"/>
    <w:rsid w:val="00A60F21"/>
    <w:rsid w:val="00A61159"/>
    <w:rsid w:val="00A71DA9"/>
    <w:rsid w:val="00A96CFF"/>
    <w:rsid w:val="00AA0F71"/>
    <w:rsid w:val="00AB074A"/>
    <w:rsid w:val="00AC4D5E"/>
    <w:rsid w:val="00AD55E8"/>
    <w:rsid w:val="00AF0E2C"/>
    <w:rsid w:val="00B0213F"/>
    <w:rsid w:val="00B04EA2"/>
    <w:rsid w:val="00B06BAF"/>
    <w:rsid w:val="00B07044"/>
    <w:rsid w:val="00B21255"/>
    <w:rsid w:val="00B323E9"/>
    <w:rsid w:val="00B35D42"/>
    <w:rsid w:val="00B41EB4"/>
    <w:rsid w:val="00B65C82"/>
    <w:rsid w:val="00B664B4"/>
    <w:rsid w:val="00B90423"/>
    <w:rsid w:val="00B91083"/>
    <w:rsid w:val="00B91CB3"/>
    <w:rsid w:val="00B95586"/>
    <w:rsid w:val="00B963D2"/>
    <w:rsid w:val="00BA07E9"/>
    <w:rsid w:val="00BA5B5D"/>
    <w:rsid w:val="00BB0960"/>
    <w:rsid w:val="00BB7EB8"/>
    <w:rsid w:val="00BC65B3"/>
    <w:rsid w:val="00BD2DEA"/>
    <w:rsid w:val="00BF1B49"/>
    <w:rsid w:val="00BF78A8"/>
    <w:rsid w:val="00C43625"/>
    <w:rsid w:val="00C44BC8"/>
    <w:rsid w:val="00C74045"/>
    <w:rsid w:val="00C8797F"/>
    <w:rsid w:val="00C911D1"/>
    <w:rsid w:val="00C91641"/>
    <w:rsid w:val="00CC334F"/>
    <w:rsid w:val="00CE7C82"/>
    <w:rsid w:val="00CF3A41"/>
    <w:rsid w:val="00CF7AF3"/>
    <w:rsid w:val="00D10167"/>
    <w:rsid w:val="00D10A2D"/>
    <w:rsid w:val="00D15A78"/>
    <w:rsid w:val="00D23245"/>
    <w:rsid w:val="00D25DE2"/>
    <w:rsid w:val="00D2657F"/>
    <w:rsid w:val="00D324BF"/>
    <w:rsid w:val="00D5097F"/>
    <w:rsid w:val="00D536F8"/>
    <w:rsid w:val="00D654C6"/>
    <w:rsid w:val="00D80DC7"/>
    <w:rsid w:val="00D852EA"/>
    <w:rsid w:val="00D95671"/>
    <w:rsid w:val="00DB74AE"/>
    <w:rsid w:val="00DB7AA9"/>
    <w:rsid w:val="00DD55E6"/>
    <w:rsid w:val="00DD656E"/>
    <w:rsid w:val="00DE1F09"/>
    <w:rsid w:val="00DE7E1E"/>
    <w:rsid w:val="00DF78B0"/>
    <w:rsid w:val="00E0445C"/>
    <w:rsid w:val="00E07096"/>
    <w:rsid w:val="00E23DEF"/>
    <w:rsid w:val="00E34F54"/>
    <w:rsid w:val="00E351E1"/>
    <w:rsid w:val="00E46235"/>
    <w:rsid w:val="00E517F2"/>
    <w:rsid w:val="00E63D9B"/>
    <w:rsid w:val="00E72439"/>
    <w:rsid w:val="00E725C8"/>
    <w:rsid w:val="00E75606"/>
    <w:rsid w:val="00E930FE"/>
    <w:rsid w:val="00E947AD"/>
    <w:rsid w:val="00E94A04"/>
    <w:rsid w:val="00EB3925"/>
    <w:rsid w:val="00EC17DC"/>
    <w:rsid w:val="00EC4FC8"/>
    <w:rsid w:val="00ED4359"/>
    <w:rsid w:val="00EE0D66"/>
    <w:rsid w:val="00F50083"/>
    <w:rsid w:val="00F52E3F"/>
    <w:rsid w:val="00F5496B"/>
    <w:rsid w:val="00F571E6"/>
    <w:rsid w:val="00F850B7"/>
    <w:rsid w:val="00FA27F6"/>
    <w:rsid w:val="00FA3E4F"/>
    <w:rsid w:val="00FA3E74"/>
    <w:rsid w:val="00FB4435"/>
    <w:rsid w:val="00FC641A"/>
    <w:rsid w:val="00FD3EFF"/>
    <w:rsid w:val="00FE6F77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F7B31B-859A-4A05-96C9-F813679D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F21"/>
    <w:pPr>
      <w:ind w:left="720"/>
      <w:contextualSpacing/>
    </w:pPr>
  </w:style>
  <w:style w:type="character" w:styleId="Hyperlink">
    <w:name w:val="Hyperlink"/>
    <w:uiPriority w:val="99"/>
    <w:unhideWhenUsed/>
    <w:rsid w:val="00BB0960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254AC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3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F54"/>
    <w:pPr>
      <w:outlineLvl w:val="9"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3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54"/>
  </w:style>
  <w:style w:type="paragraph" w:styleId="Footer">
    <w:name w:val="footer"/>
    <w:basedOn w:val="Normal"/>
    <w:link w:val="FooterChar"/>
    <w:uiPriority w:val="99"/>
    <w:unhideWhenUsed/>
    <w:rsid w:val="00E3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54"/>
  </w:style>
  <w:style w:type="paragraph" w:styleId="NoSpacing">
    <w:name w:val="No Spacing"/>
    <w:uiPriority w:val="1"/>
    <w:qFormat/>
    <w:rsid w:val="00482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2B2BD3-C23D-45B8-9C8A-0297DAD4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LiaAng</cp:lastModifiedBy>
  <cp:revision>2</cp:revision>
  <dcterms:created xsi:type="dcterms:W3CDTF">2021-06-01T18:34:00Z</dcterms:created>
  <dcterms:modified xsi:type="dcterms:W3CDTF">2021-06-01T18:34:00Z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http://www.zotero.org/styles/apa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23427e99-5998-3d98-9846-e1eeb92c70d1</vt:lpwstr>
  </property>
</Properties>
</file>