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486" w:rsidRDefault="002B4486" w:rsidP="002B448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E41C3C">
        <w:rPr>
          <w:rFonts w:ascii="Times New Roman" w:hAnsi="Times New Roman"/>
          <w:b/>
          <w:spacing w:val="-2"/>
          <w:sz w:val="24"/>
          <w:szCs w:val="24"/>
        </w:rPr>
        <w:t>PENGARUH PENGGUNAAN</w:t>
      </w:r>
      <w:r w:rsidRPr="00E41C3C">
        <w:rPr>
          <w:rFonts w:ascii="Times New Roman" w:hAnsi="Times New Roman"/>
          <w:b/>
          <w:spacing w:val="-2"/>
          <w:sz w:val="24"/>
          <w:szCs w:val="24"/>
          <w:lang w:val="en-US"/>
        </w:rPr>
        <w:t xml:space="preserve"> CAMPURAN</w:t>
      </w:r>
      <w:r w:rsidRPr="00E41C3C">
        <w:rPr>
          <w:rFonts w:ascii="Times New Roman" w:hAnsi="Times New Roman"/>
          <w:b/>
          <w:spacing w:val="-2"/>
          <w:sz w:val="24"/>
          <w:szCs w:val="24"/>
        </w:rPr>
        <w:t xml:space="preserve"> KUNYIT DA</w:t>
      </w:r>
      <w:r w:rsidRPr="00E41C3C">
        <w:rPr>
          <w:rFonts w:ascii="Times New Roman" w:hAnsi="Times New Roman"/>
          <w:b/>
          <w:spacing w:val="-2"/>
          <w:sz w:val="24"/>
          <w:szCs w:val="24"/>
          <w:lang w:val="en-US"/>
        </w:rPr>
        <w:t xml:space="preserve">N </w:t>
      </w:r>
      <w:r w:rsidRPr="00E41C3C">
        <w:rPr>
          <w:rFonts w:ascii="Times New Roman" w:hAnsi="Times New Roman"/>
          <w:b/>
          <w:spacing w:val="-2"/>
          <w:sz w:val="24"/>
          <w:szCs w:val="24"/>
        </w:rPr>
        <w:t>TEMULAWAK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E51E83">
        <w:rPr>
          <w:rFonts w:ascii="Times New Roman" w:hAnsi="Times New Roman"/>
          <w:b/>
          <w:sz w:val="24"/>
          <w:szCs w:val="24"/>
        </w:rPr>
        <w:t>DALAM AIR MINUM SELAMA PERIODE PEMULIHAN SETELAH PEMBATAS</w:t>
      </w:r>
      <w:r>
        <w:rPr>
          <w:rFonts w:ascii="Times New Roman" w:hAnsi="Times New Roman"/>
          <w:b/>
          <w:sz w:val="24"/>
          <w:szCs w:val="24"/>
        </w:rPr>
        <w:t xml:space="preserve">AN </w:t>
      </w:r>
      <w:r>
        <w:rPr>
          <w:rFonts w:ascii="Times New Roman" w:hAnsi="Times New Roman"/>
          <w:b/>
          <w:sz w:val="24"/>
          <w:szCs w:val="24"/>
          <w:lang w:val="en-US"/>
        </w:rPr>
        <w:t>WAKTU MAKAN</w:t>
      </w:r>
      <w:r>
        <w:rPr>
          <w:rFonts w:ascii="Times New Roman" w:hAnsi="Times New Roman"/>
          <w:b/>
          <w:sz w:val="24"/>
          <w:szCs w:val="24"/>
        </w:rPr>
        <w:t xml:space="preserve"> TERHADAP </w:t>
      </w:r>
      <w:r>
        <w:rPr>
          <w:rFonts w:ascii="Times New Roman" w:hAnsi="Times New Roman"/>
          <w:b/>
          <w:sz w:val="24"/>
          <w:szCs w:val="24"/>
          <w:lang w:val="en-US"/>
        </w:rPr>
        <w:t>BOBOT</w:t>
      </w:r>
      <w:r w:rsidRPr="00E51E8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br/>
      </w:r>
      <w:r w:rsidRPr="00E51E83">
        <w:rPr>
          <w:rFonts w:ascii="Times New Roman" w:hAnsi="Times New Roman"/>
          <w:b/>
          <w:sz w:val="24"/>
          <w:szCs w:val="24"/>
        </w:rPr>
        <w:t>ORGAN PENCERNAAN AYAM BROILER</w:t>
      </w:r>
    </w:p>
    <w:p w:rsidR="002B4486" w:rsidRPr="00D91E56" w:rsidRDefault="002B4486" w:rsidP="002B4486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2B4486" w:rsidRPr="001356F6" w:rsidRDefault="002B4486" w:rsidP="002B4486">
      <w:pPr>
        <w:spacing w:before="240"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Yogi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Laytul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Febri</w:t>
      </w:r>
      <w:proofErr w:type="spellEnd"/>
      <w:r>
        <w:rPr>
          <w:rFonts w:ascii="Times New Roman" w:hAnsi="Times New Roman"/>
          <w:b/>
          <w:sz w:val="24"/>
          <w:szCs w:val="24"/>
        </w:rPr>
        <w:t>, di bawah bimbingan</w:t>
      </w:r>
    </w:p>
    <w:p w:rsidR="002B4486" w:rsidRPr="001356F6" w:rsidRDefault="002B4486" w:rsidP="002B44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399C">
        <w:rPr>
          <w:rFonts w:ascii="Times New Roman" w:hAnsi="Times New Roman"/>
          <w:b/>
          <w:sz w:val="24"/>
          <w:szCs w:val="24"/>
          <w:lang w:val="en-US"/>
        </w:rPr>
        <w:t xml:space="preserve">Abdul </w:t>
      </w:r>
      <w:proofErr w:type="spellStart"/>
      <w:r w:rsidRPr="0081399C">
        <w:rPr>
          <w:rFonts w:ascii="Times New Roman" w:hAnsi="Times New Roman"/>
          <w:b/>
          <w:sz w:val="24"/>
          <w:szCs w:val="24"/>
          <w:lang w:val="en-US"/>
        </w:rPr>
        <w:t>Azis</w:t>
      </w:r>
      <w:proofErr w:type="spellEnd"/>
      <w:r w:rsidRPr="0081399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81399C">
        <w:rPr>
          <w:rFonts w:ascii="Times New Roman" w:hAnsi="Times New Roman"/>
          <w:b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)</w:t>
      </w:r>
      <w:r w:rsidRPr="001356F6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1356F6">
        <w:rPr>
          <w:rFonts w:ascii="Times New Roman" w:hAnsi="Times New Roman"/>
          <w:b/>
          <w:sz w:val="24"/>
          <w:szCs w:val="24"/>
        </w:rPr>
        <w:t xml:space="preserve">dan </w:t>
      </w:r>
      <w:proofErr w:type="spellStart"/>
      <w:r w:rsidRPr="006D0AC9">
        <w:rPr>
          <w:rFonts w:ascii="Times New Roman" w:hAnsi="Times New Roman"/>
          <w:b/>
          <w:sz w:val="24"/>
          <w:szCs w:val="24"/>
          <w:lang w:val="en-US"/>
        </w:rPr>
        <w:t>Zubaidah</w:t>
      </w:r>
      <w:proofErr w:type="spellEnd"/>
      <w:r w:rsidRPr="006D0AC9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1356F6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)</w:t>
      </w:r>
      <w:r w:rsidRPr="001356F6">
        <w:rPr>
          <w:rFonts w:ascii="Times New Roman" w:hAnsi="Times New Roman"/>
          <w:b/>
          <w:sz w:val="24"/>
          <w:szCs w:val="24"/>
        </w:rPr>
        <w:t xml:space="preserve"> </w:t>
      </w:r>
    </w:p>
    <w:p w:rsidR="002B4486" w:rsidRPr="00B67B43" w:rsidRDefault="002B4486" w:rsidP="002B4486">
      <w:pPr>
        <w:pBdr>
          <w:top w:val="thinThickSmallGap" w:sz="24" w:space="1" w:color="auto"/>
        </w:pBdr>
        <w:spacing w:after="0"/>
        <w:rPr>
          <w:rFonts w:ascii="Times New Roman" w:hAnsi="Times New Roman"/>
          <w:sz w:val="24"/>
          <w:szCs w:val="24"/>
        </w:rPr>
      </w:pPr>
    </w:p>
    <w:p w:rsidR="002B4486" w:rsidRPr="00132BC2" w:rsidRDefault="002B4486" w:rsidP="002B4486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RINGKASAN</w:t>
      </w:r>
    </w:p>
    <w:p w:rsidR="002B4486" w:rsidRPr="007E72DD" w:rsidRDefault="002B4486" w:rsidP="002B44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/>
          <w:bCs/>
          <w:sz w:val="24"/>
          <w:szCs w:val="24"/>
        </w:rPr>
        <w:t>Tanaman kunyit (</w:t>
      </w:r>
      <w:r>
        <w:rPr>
          <w:rFonts w:ascii="Times New Roman" w:hAnsi="Times New Roman"/>
          <w:bCs/>
          <w:i/>
          <w:iCs/>
          <w:sz w:val="24"/>
          <w:szCs w:val="24"/>
        </w:rPr>
        <w:t>curcuma longa linn</w:t>
      </w:r>
      <w:r>
        <w:rPr>
          <w:rFonts w:ascii="Times New Roman" w:hAnsi="Times New Roman"/>
          <w:bCs/>
          <w:sz w:val="24"/>
          <w:szCs w:val="24"/>
        </w:rPr>
        <w:t>) dan temulawak (</w:t>
      </w:r>
      <w:r>
        <w:rPr>
          <w:rFonts w:ascii="Times New Roman" w:hAnsi="Times New Roman"/>
          <w:bCs/>
          <w:i/>
          <w:iCs/>
          <w:sz w:val="24"/>
          <w:szCs w:val="24"/>
        </w:rPr>
        <w:t>curcuma xanthorrhiza roxb</w:t>
      </w:r>
      <w:r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  <w:lang w:val="en-US"/>
        </w:rPr>
        <w:t>, m</w:t>
      </w:r>
      <w:r w:rsidRPr="004430C6">
        <w:rPr>
          <w:rFonts w:ascii="Times New Roman" w:hAnsi="Times New Roman"/>
          <w:color w:val="000000"/>
          <w:sz w:val="24"/>
          <w:szCs w:val="24"/>
        </w:rPr>
        <w:t>emiliki kandungan senyawa ak</w:t>
      </w:r>
      <w:r>
        <w:rPr>
          <w:rFonts w:ascii="Times New Roman" w:hAnsi="Times New Roman"/>
          <w:color w:val="000000"/>
          <w:sz w:val="24"/>
          <w:szCs w:val="24"/>
        </w:rPr>
        <w:t xml:space="preserve">tif atau bioaktif yang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ber</w:t>
      </w:r>
      <w:proofErr w:type="spellEnd"/>
      <w:r w:rsidRPr="004430C6">
        <w:rPr>
          <w:rFonts w:ascii="Times New Roman" w:hAnsi="Times New Roman"/>
          <w:color w:val="000000"/>
          <w:sz w:val="24"/>
          <w:szCs w:val="24"/>
        </w:rPr>
        <w:t xml:space="preserve">fungsi seperti </w:t>
      </w:r>
      <w:r>
        <w:rPr>
          <w:rFonts w:ascii="Times New Roman" w:hAnsi="Times New Roman"/>
          <w:color w:val="000000"/>
          <w:sz w:val="24"/>
          <w:szCs w:val="24"/>
        </w:rPr>
        <w:t>antibiotik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0C5CBA">
        <w:rPr>
          <w:rFonts w:ascii="Times New Roman" w:hAnsi="Times New Roman"/>
          <w:color w:val="000000"/>
          <w:sz w:val="24"/>
          <w:szCs w:val="24"/>
          <w:lang w:val="en-US"/>
        </w:rPr>
        <w:t>Senyawa</w:t>
      </w:r>
      <w:proofErr w:type="spellEnd"/>
      <w:r w:rsidRPr="000C5CB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C5CBA">
        <w:rPr>
          <w:rFonts w:ascii="Times New Roman" w:hAnsi="Times New Roman"/>
          <w:color w:val="000000"/>
          <w:sz w:val="24"/>
          <w:szCs w:val="24"/>
          <w:lang w:val="en-US"/>
        </w:rPr>
        <w:t>aktif</w:t>
      </w:r>
      <w:proofErr w:type="spellEnd"/>
      <w:r w:rsidRPr="000C5CB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0C5CBA">
        <w:rPr>
          <w:rFonts w:ascii="Times New Roman" w:hAnsi="Times New Roman"/>
          <w:color w:val="000000"/>
          <w:sz w:val="24"/>
          <w:szCs w:val="24"/>
          <w:lang w:val="en-US"/>
        </w:rPr>
        <w:t>tersebut</w:t>
      </w:r>
      <w:proofErr w:type="spellEnd"/>
      <w:r w:rsidRPr="000C5CBA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kurkumin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xanthorizol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diduga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mampu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mempengaruhi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organ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pencernaan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ayam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broiler.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bertujuan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mengetahui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pengaruh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penggunaan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kunyit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temulawak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BD4DE6">
        <w:rPr>
          <w:rFonts w:ascii="Times New Roman" w:hAnsi="Times New Roman"/>
          <w:color w:val="000000"/>
          <w:sz w:val="24"/>
          <w:szCs w:val="24"/>
        </w:rPr>
        <w:t xml:space="preserve">dalam air minum selama periode pemulihan terhadap </w:t>
      </w:r>
      <w:r>
        <w:rPr>
          <w:rFonts w:ascii="Times New Roman" w:hAnsi="Times New Roman"/>
          <w:color w:val="000000"/>
          <w:sz w:val="24"/>
          <w:szCs w:val="24"/>
        </w:rPr>
        <w:t>bobot</w:t>
      </w:r>
      <w:r w:rsidRPr="00BD4DE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organ</w:t>
      </w:r>
      <w:r w:rsidRPr="00BD4DE6">
        <w:rPr>
          <w:rFonts w:ascii="Times New Roman" w:hAnsi="Times New Roman"/>
          <w:color w:val="000000"/>
          <w:sz w:val="24"/>
          <w:szCs w:val="24"/>
        </w:rPr>
        <w:t xml:space="preserve"> pencerna</w:t>
      </w:r>
      <w:r>
        <w:rPr>
          <w:rFonts w:ascii="Times New Roman" w:hAnsi="Times New Roman"/>
          <w:color w:val="000000"/>
          <w:sz w:val="24"/>
          <w:szCs w:val="24"/>
        </w:rPr>
        <w:t>an ayam broiler pada umur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35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hari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>.</w:t>
      </w:r>
      <w:proofErr w:type="gramEnd"/>
    </w:p>
    <w:p w:rsidR="002B4486" w:rsidRDefault="002B4486" w:rsidP="002B4486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dilaksanakan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kandang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Fapet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Farm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Fakultas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Peternakan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Universitas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Jambi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selama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35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hari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tanggal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22  November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sampai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26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Desember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2019.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200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ekor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anak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ayam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broiler strain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Lohman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ransum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broiler  starter (BR-1),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ransum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broiler finisher (BR-2)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produksi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PT.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en-US"/>
        </w:rPr>
        <w:t>Comfeed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en-US"/>
        </w:rPr>
        <w:t xml:space="preserve"> Lampung, </w:t>
      </w:r>
      <w:r w:rsidRPr="00DF2235">
        <w:rPr>
          <w:rFonts w:ascii="Times New Roman" w:hAnsi="Times New Roman"/>
          <w:sz w:val="24"/>
          <w:szCs w:val="24"/>
        </w:rPr>
        <w:t>20 unit kandang koloni, tempat pakan, t</w:t>
      </w:r>
      <w:r>
        <w:rPr>
          <w:rFonts w:ascii="Times New Roman" w:hAnsi="Times New Roman"/>
          <w:sz w:val="24"/>
          <w:szCs w:val="24"/>
        </w:rPr>
        <w:t>empat minum</w:t>
      </w:r>
      <w:r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DF2235">
        <w:rPr>
          <w:rFonts w:ascii="Times New Roman" w:hAnsi="Times New Roman"/>
          <w:sz w:val="24"/>
          <w:szCs w:val="24"/>
        </w:rPr>
        <w:t xml:space="preserve">Rancangan yang digunakan adalah </w:t>
      </w:r>
      <w:r w:rsidRPr="00DF2235">
        <w:rPr>
          <w:rFonts w:ascii="Times New Roman" w:eastAsiaTheme="minorEastAsia" w:hAnsi="Times New Roman"/>
          <w:sz w:val="24"/>
          <w:szCs w:val="24"/>
        </w:rPr>
        <w:t>rancangan acak lengkap (RAL) yang terdiri dari 4 perlakuan dan 5 ulangan.</w:t>
      </w:r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P0: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Ransum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r w:rsidRPr="00164781">
        <w:rPr>
          <w:rFonts w:ascii="Times New Roman" w:eastAsiaTheme="minorEastAsia" w:hAnsi="Times New Roman"/>
          <w:i/>
          <w:sz w:val="24"/>
          <w:szCs w:val="24"/>
          <w:lang w:val="en-US"/>
        </w:rPr>
        <w:t>ad libitum</w:t>
      </w:r>
      <w:r>
        <w:rPr>
          <w:rFonts w:ascii="Times New Roman" w:eastAsiaTheme="minorEastAsia" w:hAnsi="Times New Roman"/>
          <w:i/>
          <w:sz w:val="24"/>
          <w:szCs w:val="24"/>
          <w:lang w:val="en-US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P1: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Pembatasan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makan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tanpa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pemberian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campuran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kunyit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temulawak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umur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7–14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), P2: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Pembatasan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makan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pemberian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campuran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kunyit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temulawak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1,7 g/L (70%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kunyit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1,2g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30%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temulawak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0,5g)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periode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pemulihan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umur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15-35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) P3: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Pembatasan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makan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pemberian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campuran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kunyit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temulawak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3,4 g/L (70%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kunyit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2,4g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30 %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temulawak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1g)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periode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pemulihan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umur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15-35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).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Peubah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yang di </w:t>
      </w:r>
      <w:proofErr w:type="spellStart"/>
      <w:proofErr w:type="gramStart"/>
      <w:r>
        <w:rPr>
          <w:rFonts w:ascii="Times New Roman" w:eastAsiaTheme="minorEastAsia" w:hAnsi="Times New Roman"/>
          <w:sz w:val="24"/>
          <w:szCs w:val="24"/>
          <w:lang w:val="en-US"/>
        </w:rPr>
        <w:t>amati</w:t>
      </w:r>
      <w:proofErr w:type="spellEnd"/>
      <w:proofErr w:type="gram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meliputi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konsumsi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ransum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bobot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potong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bobot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organ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pencernaan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Data di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analisa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sidik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ragam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(ANOVA),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peubah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dipengaruhi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perlakuan</w:t>
      </w:r>
      <w:proofErr w:type="spellEnd"/>
      <w:r>
        <w:rPr>
          <w:rFonts w:ascii="Times New Roman" w:hAnsi="Times New Roman"/>
          <w:sz w:val="24"/>
          <w:szCs w:val="24"/>
        </w:rPr>
        <w:t xml:space="preserve"> dila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njutkan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u</w:t>
      </w:r>
      <w:r>
        <w:rPr>
          <w:rFonts w:ascii="Times New Roman" w:hAnsi="Times New Roman"/>
          <w:sz w:val="24"/>
          <w:szCs w:val="24"/>
        </w:rPr>
        <w:t xml:space="preserve">ji </w:t>
      </w:r>
      <w:r>
        <w:rPr>
          <w:rFonts w:ascii="Times New Roman" w:hAnsi="Times New Roman"/>
          <w:sz w:val="24"/>
          <w:szCs w:val="24"/>
          <w:lang w:val="en-US"/>
        </w:rPr>
        <w:t>j</w:t>
      </w:r>
      <w:r>
        <w:rPr>
          <w:rFonts w:ascii="Times New Roman" w:hAnsi="Times New Roman"/>
          <w:sz w:val="24"/>
          <w:szCs w:val="24"/>
        </w:rPr>
        <w:t xml:space="preserve">arak </w:t>
      </w:r>
      <w:r w:rsidRPr="000E1E9D">
        <w:rPr>
          <w:rFonts w:ascii="Times New Roman" w:hAnsi="Times New Roman"/>
          <w:i/>
          <w:sz w:val="24"/>
          <w:szCs w:val="24"/>
          <w:lang w:val="en-US"/>
        </w:rPr>
        <w:t>D</w:t>
      </w:r>
      <w:r w:rsidRPr="000E1E9D">
        <w:rPr>
          <w:rFonts w:ascii="Times New Roman" w:hAnsi="Times New Roman"/>
          <w:i/>
          <w:sz w:val="24"/>
          <w:szCs w:val="24"/>
        </w:rPr>
        <w:t>uncan</w:t>
      </w:r>
      <w:r>
        <w:rPr>
          <w:rFonts w:ascii="Times New Roman" w:eastAsiaTheme="minorEastAsia" w:hAnsi="Times New Roman"/>
          <w:sz w:val="24"/>
          <w:szCs w:val="24"/>
          <w:lang w:val="en-US"/>
        </w:rPr>
        <w:t>.</w:t>
      </w:r>
      <w:proofErr w:type="gramEnd"/>
    </w:p>
    <w:p w:rsidR="002B4486" w:rsidRDefault="002B4486" w:rsidP="002B4486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Theme="minorEastAsia" w:hAnsi="Times New Roman"/>
          <w:sz w:val="24"/>
          <w:szCs w:val="24"/>
          <w:lang w:val="en-US"/>
        </w:rPr>
        <w:tab/>
      </w:r>
      <w:proofErr w:type="spellStart"/>
      <w:proofErr w:type="gramStart"/>
      <w:r>
        <w:rPr>
          <w:rFonts w:ascii="Times New Roman" w:eastAsiaTheme="minorEastAsia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menunjukan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pembatasan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makan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ayam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broiler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umur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7 -14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berpengaruh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konsumsi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ransum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P1</w:t>
      </w:r>
      <w:proofErr w:type="gramStart"/>
      <w:r>
        <w:rPr>
          <w:rFonts w:ascii="Times New Roman" w:eastAsiaTheme="minorEastAsia" w:hAnsi="Times New Roman"/>
          <w:sz w:val="24"/>
          <w:szCs w:val="24"/>
          <w:lang w:val="en-US"/>
        </w:rPr>
        <w:t>,P2,P3</w:t>
      </w:r>
      <w:proofErr w:type="gram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nyata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rendah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P0.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Pemberian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campuran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kunyit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temulawak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berpengaruh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nyata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(P&gt;0</w:t>
      </w:r>
      <w:proofErr w:type="gramStart"/>
      <w:r>
        <w:rPr>
          <w:rFonts w:ascii="Times New Roman" w:eastAsiaTheme="minorEastAsia" w:hAnsi="Times New Roman"/>
          <w:sz w:val="24"/>
          <w:szCs w:val="24"/>
          <w:lang w:val="en-US"/>
        </w:rPr>
        <w:t>,05</w:t>
      </w:r>
      <w:proofErr w:type="gram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konsumsi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ransum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umur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15- 35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hari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bobot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potong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bobot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organ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pencernaan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Proventrikulus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, Gizzard,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Hati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Pangkreas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Panjang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usus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). </w:t>
      </w:r>
    </w:p>
    <w:p w:rsidR="002B4486" w:rsidRPr="00D91E56" w:rsidRDefault="002B4486" w:rsidP="002B4486">
      <w:pPr>
        <w:spacing w:after="0" w:line="240" w:lineRule="auto"/>
        <w:ind w:firstLine="720"/>
        <w:jc w:val="both"/>
        <w:rPr>
          <w:rFonts w:ascii="Times New Roman" w:eastAsiaTheme="minorEastAsia" w:hAnsi="Times New Roman"/>
          <w:sz w:val="24"/>
          <w:szCs w:val="24"/>
          <w:lang w:val="en-US"/>
        </w:rPr>
      </w:pPr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Dari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(2,4g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kunyit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1g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temulawak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pemberian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campuran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kunyit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temulawak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sampai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3</w:t>
      </w:r>
      <w:proofErr w:type="gramStart"/>
      <w:r>
        <w:rPr>
          <w:rFonts w:ascii="Times New Roman" w:eastAsiaTheme="minorEastAsia" w:hAnsi="Times New Roman"/>
          <w:sz w:val="24"/>
          <w:szCs w:val="24"/>
          <w:lang w:val="en-US"/>
        </w:rPr>
        <w:t>,4</w:t>
      </w:r>
      <w:proofErr w:type="gram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gr/L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didalam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air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minum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selama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periode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pemulihan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setelah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pembatasan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makan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berpengaruh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terhadap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bobot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organ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pencernaan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  <w:lang w:val="en-US"/>
        </w:rPr>
        <w:t>ayam</w:t>
      </w:r>
      <w:proofErr w:type="spellEnd"/>
      <w:r>
        <w:rPr>
          <w:rFonts w:ascii="Times New Roman" w:eastAsiaTheme="minorEastAsia" w:hAnsi="Times New Roman"/>
          <w:sz w:val="24"/>
          <w:szCs w:val="24"/>
          <w:lang w:val="en-US"/>
        </w:rPr>
        <w:t xml:space="preserve"> broiler.</w:t>
      </w:r>
    </w:p>
    <w:p w:rsidR="002B4486" w:rsidRPr="0081399C" w:rsidRDefault="002B4486" w:rsidP="002B4486">
      <w:pPr>
        <w:pBdr>
          <w:bottom w:val="thickThinSmallGap" w:sz="24" w:space="0" w:color="auto"/>
        </w:pBd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en-US"/>
        </w:rPr>
      </w:pPr>
    </w:p>
    <w:p w:rsidR="002B4486" w:rsidRPr="002B4486" w:rsidRDefault="002B4486" w:rsidP="002B4486">
      <w:pPr>
        <w:tabs>
          <w:tab w:val="left" w:pos="3255"/>
        </w:tabs>
        <w:spacing w:after="240"/>
        <w:ind w:left="1350" w:hanging="1350"/>
        <w:jc w:val="both"/>
        <w:rPr>
          <w:i/>
          <w:lang w:val="en-US"/>
        </w:rPr>
        <w:sectPr w:rsidR="002B4486" w:rsidRPr="002B4486" w:rsidSect="00FD07D5">
          <w:pgSz w:w="11906" w:h="16838"/>
          <w:pgMar w:top="1701" w:right="1701" w:bottom="1701" w:left="2268" w:header="709" w:footer="709" w:gutter="0"/>
          <w:cols w:space="708"/>
          <w:titlePg/>
          <w:docGrid w:linePitch="360"/>
        </w:sectPr>
      </w:pPr>
      <w:r w:rsidRPr="0098303D">
        <w:rPr>
          <w:rFonts w:ascii="Times New Roman" w:hAnsi="Times New Roman"/>
          <w:sz w:val="24"/>
          <w:szCs w:val="24"/>
        </w:rPr>
        <w:t>Kata kunci:</w:t>
      </w:r>
      <w:r>
        <w:t xml:space="preserve"> </w:t>
      </w:r>
      <w:r>
        <w:rPr>
          <w:lang w:val="en-US"/>
        </w:rPr>
        <w:t xml:space="preserve"> </w:t>
      </w:r>
      <w:r w:rsidRPr="0098303D">
        <w:rPr>
          <w:rFonts w:ascii="Times New Roman" w:hAnsi="Times New Roman"/>
          <w:i/>
          <w:sz w:val="24"/>
          <w:szCs w:val="24"/>
        </w:rPr>
        <w:t xml:space="preserve">Ayam broiler, Pembatasan waktu makan,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kunyit,temulawak</w:t>
      </w:r>
      <w:proofErr w:type="spellEnd"/>
      <w:r w:rsidRPr="0098303D"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organ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pencernaan</w:t>
      </w:r>
      <w:bookmarkStart w:id="0" w:name="_GoBack"/>
      <w:bookmarkEnd w:id="0"/>
      <w:proofErr w:type="spellEnd"/>
    </w:p>
    <w:p w:rsidR="00094BAA" w:rsidRPr="002B4486" w:rsidRDefault="00094BAA" w:rsidP="00785FB5">
      <w:pPr>
        <w:rPr>
          <w:lang w:val="en-US"/>
        </w:rPr>
      </w:pPr>
    </w:p>
    <w:sectPr w:rsidR="00094BAA" w:rsidRPr="002B4486" w:rsidSect="00785FB5">
      <w:pgSz w:w="12240" w:h="15840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B5"/>
    <w:rsid w:val="00094BAA"/>
    <w:rsid w:val="002B4486"/>
    <w:rsid w:val="0078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FB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FB5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2021-07-02T05:33:00Z</dcterms:created>
  <dcterms:modified xsi:type="dcterms:W3CDTF">2021-07-02T05:33:00Z</dcterms:modified>
</cp:coreProperties>
</file>