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F1F" w:rsidRPr="0070742C" w:rsidRDefault="00C84F1F" w:rsidP="00C84F1F">
      <w:pPr>
        <w:spacing w:after="0" w:line="480" w:lineRule="auto"/>
        <w:jc w:val="center"/>
        <w:rPr>
          <w:rFonts w:ascii="Times New Roman"/>
          <w:b/>
          <w:sz w:val="24"/>
          <w:szCs w:val="24"/>
        </w:rPr>
      </w:pPr>
      <w:r w:rsidRPr="0070742C">
        <w:rPr>
          <w:rFonts w:ascii="Times New Roman"/>
          <w:b/>
          <w:sz w:val="24"/>
          <w:szCs w:val="24"/>
        </w:rPr>
        <w:t>BAB I</w:t>
      </w:r>
    </w:p>
    <w:p w:rsidR="00C84F1F" w:rsidRPr="0070742C" w:rsidRDefault="00C84F1F" w:rsidP="00C84F1F">
      <w:pPr>
        <w:spacing w:after="0" w:line="480" w:lineRule="auto"/>
        <w:jc w:val="center"/>
        <w:rPr>
          <w:rFonts w:ascii="Times New Roman"/>
          <w:b/>
          <w:sz w:val="24"/>
          <w:szCs w:val="24"/>
          <w:lang w:val="en-US"/>
        </w:rPr>
      </w:pPr>
      <w:r w:rsidRPr="0070742C">
        <w:rPr>
          <w:rFonts w:ascii="Times New Roman"/>
          <w:b/>
          <w:sz w:val="24"/>
          <w:szCs w:val="24"/>
        </w:rPr>
        <w:t>PENDAHULUAN</w:t>
      </w:r>
    </w:p>
    <w:p w:rsidR="00C84F1F" w:rsidRPr="0070742C" w:rsidRDefault="00C84F1F" w:rsidP="00C84F1F">
      <w:pPr>
        <w:spacing w:after="0" w:line="480" w:lineRule="auto"/>
        <w:jc w:val="center"/>
        <w:rPr>
          <w:rFonts w:ascii="Times New Roman"/>
          <w:b/>
          <w:sz w:val="24"/>
          <w:szCs w:val="24"/>
          <w:lang w:val="en-US"/>
        </w:rPr>
      </w:pPr>
    </w:p>
    <w:p w:rsidR="00C84F1F" w:rsidRPr="0070742C" w:rsidRDefault="00C84F1F" w:rsidP="00C84F1F">
      <w:pPr>
        <w:numPr>
          <w:ilvl w:val="0"/>
          <w:numId w:val="1"/>
        </w:numPr>
        <w:spacing w:after="0" w:line="480" w:lineRule="auto"/>
        <w:ind w:left="567" w:hanging="567"/>
        <w:rPr>
          <w:rFonts w:ascii="Times New Roman"/>
          <w:b/>
          <w:sz w:val="24"/>
          <w:szCs w:val="24"/>
        </w:rPr>
      </w:pPr>
      <w:r w:rsidRPr="0070742C">
        <w:rPr>
          <w:rFonts w:ascii="Times New Roman"/>
          <w:b/>
          <w:sz w:val="24"/>
          <w:szCs w:val="24"/>
        </w:rPr>
        <w:t>Latar Belakang</w:t>
      </w:r>
    </w:p>
    <w:p w:rsidR="00C84F1F" w:rsidRPr="0070742C" w:rsidRDefault="00C84F1F" w:rsidP="00C84F1F">
      <w:pPr>
        <w:pStyle w:val="NormalWeb"/>
        <w:shd w:val="clear" w:color="auto" w:fill="FFFFFF"/>
        <w:spacing w:before="0" w:after="0" w:line="480" w:lineRule="auto"/>
        <w:ind w:firstLine="567"/>
        <w:jc w:val="both"/>
        <w:textAlignment w:val="baseline"/>
        <w:rPr>
          <w:lang w:val="en-ID"/>
        </w:rPr>
      </w:pPr>
      <w:r w:rsidRPr="0070742C">
        <w:rPr>
          <w:lang w:val="en-ID"/>
        </w:rPr>
        <w:t xml:space="preserve">Bank </w:t>
      </w:r>
      <w:proofErr w:type="spellStart"/>
      <w:r w:rsidRPr="0070742C">
        <w:rPr>
          <w:lang w:val="en-ID"/>
        </w:rPr>
        <w:t>merupakan</w:t>
      </w:r>
      <w:proofErr w:type="spellEnd"/>
      <w:r w:rsidRPr="0070742C">
        <w:rPr>
          <w:lang w:val="en-ID"/>
        </w:rPr>
        <w:t xml:space="preserve"> </w:t>
      </w:r>
      <w:proofErr w:type="spellStart"/>
      <w:r w:rsidRPr="0070742C">
        <w:rPr>
          <w:lang w:val="en-ID"/>
        </w:rPr>
        <w:t>suatu</w:t>
      </w:r>
      <w:proofErr w:type="spellEnd"/>
      <w:r w:rsidRPr="0070742C">
        <w:rPr>
          <w:lang w:val="en-ID"/>
        </w:rPr>
        <w:t xml:space="preserve"> </w:t>
      </w:r>
      <w:proofErr w:type="spellStart"/>
      <w:r w:rsidRPr="0070742C">
        <w:rPr>
          <w:lang w:val="en-ID"/>
        </w:rPr>
        <w:t>lembaga</w:t>
      </w:r>
      <w:proofErr w:type="spellEnd"/>
      <w:r w:rsidRPr="0070742C">
        <w:rPr>
          <w:lang w:val="en-ID"/>
        </w:rPr>
        <w:t xml:space="preserve"> </w:t>
      </w:r>
      <w:proofErr w:type="spellStart"/>
      <w:r w:rsidRPr="0070742C">
        <w:rPr>
          <w:lang w:val="en-ID"/>
        </w:rPr>
        <w:t>intermediasi</w:t>
      </w:r>
      <w:proofErr w:type="spellEnd"/>
      <w:r w:rsidRPr="0070742C">
        <w:rPr>
          <w:lang w:val="en-ID"/>
        </w:rPr>
        <w:t xml:space="preserve"> </w:t>
      </w:r>
      <w:proofErr w:type="spellStart"/>
      <w:r w:rsidRPr="0070742C">
        <w:rPr>
          <w:lang w:val="en-ID"/>
        </w:rPr>
        <w:t>keuangan</w:t>
      </w:r>
      <w:proofErr w:type="spellEnd"/>
      <w:r w:rsidRPr="0070742C">
        <w:rPr>
          <w:lang w:val="en-ID"/>
        </w:rPr>
        <w:t xml:space="preserve"> yang </w:t>
      </w:r>
      <w:proofErr w:type="spellStart"/>
      <w:r w:rsidRPr="0070742C">
        <w:rPr>
          <w:lang w:val="en-ID"/>
        </w:rPr>
        <w:t>berfungsi</w:t>
      </w:r>
      <w:proofErr w:type="spellEnd"/>
      <w:r w:rsidRPr="0070742C">
        <w:rPr>
          <w:lang w:val="en-ID"/>
        </w:rPr>
        <w:t xml:space="preserve"> </w:t>
      </w:r>
      <w:proofErr w:type="spellStart"/>
      <w:r w:rsidRPr="0070742C">
        <w:rPr>
          <w:lang w:val="en-ID"/>
        </w:rPr>
        <w:t>menghimpun</w:t>
      </w:r>
      <w:proofErr w:type="spellEnd"/>
      <w:r w:rsidRPr="0070742C">
        <w:rPr>
          <w:lang w:val="en-ID"/>
        </w:rPr>
        <w:t xml:space="preserve"> </w:t>
      </w:r>
      <w:proofErr w:type="spellStart"/>
      <w:proofErr w:type="gramStart"/>
      <w:r w:rsidRPr="0070742C">
        <w:rPr>
          <w:lang w:val="en-ID"/>
        </w:rPr>
        <w:t>dana</w:t>
      </w:r>
      <w:proofErr w:type="spellEnd"/>
      <w:proofErr w:type="gramEnd"/>
      <w:r w:rsidRPr="0070742C">
        <w:rPr>
          <w:lang w:val="en-ID"/>
        </w:rPr>
        <w:t xml:space="preserve"> </w:t>
      </w:r>
      <w:proofErr w:type="spellStart"/>
      <w:r w:rsidRPr="0070742C">
        <w:rPr>
          <w:lang w:val="en-ID"/>
        </w:rPr>
        <w:t>dari</w:t>
      </w:r>
      <w:proofErr w:type="spellEnd"/>
      <w:r w:rsidRPr="0070742C">
        <w:rPr>
          <w:lang w:val="en-ID"/>
        </w:rPr>
        <w:t xml:space="preserve"> </w:t>
      </w:r>
      <w:proofErr w:type="spellStart"/>
      <w:r w:rsidRPr="0070742C">
        <w:rPr>
          <w:lang w:val="en-ID"/>
        </w:rPr>
        <w:t>masyarakat</w:t>
      </w:r>
      <w:proofErr w:type="spellEnd"/>
      <w:r w:rsidRPr="0070742C">
        <w:rPr>
          <w:lang w:val="en-ID"/>
        </w:rPr>
        <w:t xml:space="preserve"> </w:t>
      </w:r>
      <w:proofErr w:type="spellStart"/>
      <w:r w:rsidRPr="0070742C">
        <w:rPr>
          <w:lang w:val="en-ID"/>
        </w:rPr>
        <w:t>dan</w:t>
      </w:r>
      <w:proofErr w:type="spellEnd"/>
      <w:r w:rsidRPr="0070742C">
        <w:rPr>
          <w:lang w:val="en-ID"/>
        </w:rPr>
        <w:t xml:space="preserve"> </w:t>
      </w:r>
      <w:proofErr w:type="spellStart"/>
      <w:r w:rsidRPr="0070742C">
        <w:rPr>
          <w:lang w:val="en-ID"/>
        </w:rPr>
        <w:t>disalurkan</w:t>
      </w:r>
      <w:proofErr w:type="spellEnd"/>
      <w:r w:rsidRPr="0070742C">
        <w:rPr>
          <w:lang w:val="en-ID"/>
        </w:rPr>
        <w:t xml:space="preserve"> </w:t>
      </w:r>
      <w:proofErr w:type="spellStart"/>
      <w:r w:rsidRPr="0070742C">
        <w:rPr>
          <w:lang w:val="en-ID"/>
        </w:rPr>
        <w:t>kepada</w:t>
      </w:r>
      <w:proofErr w:type="spellEnd"/>
      <w:r w:rsidRPr="0070742C">
        <w:rPr>
          <w:lang w:val="en-ID"/>
        </w:rPr>
        <w:t xml:space="preserve"> </w:t>
      </w:r>
      <w:proofErr w:type="spellStart"/>
      <w:r w:rsidRPr="0070742C">
        <w:rPr>
          <w:lang w:val="en-ID"/>
        </w:rPr>
        <w:t>masyarakat</w:t>
      </w:r>
      <w:proofErr w:type="spellEnd"/>
      <w:r w:rsidRPr="0070742C">
        <w:rPr>
          <w:lang w:val="en-ID"/>
        </w:rPr>
        <w:t xml:space="preserve"> yang </w:t>
      </w:r>
      <w:proofErr w:type="spellStart"/>
      <w:r w:rsidRPr="0070742C">
        <w:rPr>
          <w:lang w:val="en-ID"/>
        </w:rPr>
        <w:t>membutuhkan</w:t>
      </w:r>
      <w:proofErr w:type="spellEnd"/>
      <w:r w:rsidRPr="0070742C">
        <w:rPr>
          <w:lang w:val="en-ID"/>
        </w:rPr>
        <w:t xml:space="preserve">. </w:t>
      </w:r>
      <w:proofErr w:type="spellStart"/>
      <w:proofErr w:type="gramStart"/>
      <w:r w:rsidRPr="0070742C">
        <w:rPr>
          <w:lang w:val="en-ID"/>
        </w:rPr>
        <w:t>Menurut</w:t>
      </w:r>
      <w:proofErr w:type="spellEnd"/>
      <w:r w:rsidRPr="0070742C">
        <w:rPr>
          <w:lang w:val="en-ID"/>
        </w:rPr>
        <w:t xml:space="preserve"> </w:t>
      </w:r>
      <w:proofErr w:type="spellStart"/>
      <w:r w:rsidRPr="0070742C">
        <w:rPr>
          <w:lang w:val="en-ID"/>
        </w:rPr>
        <w:t>Undang-undang</w:t>
      </w:r>
      <w:proofErr w:type="spellEnd"/>
      <w:r w:rsidRPr="0070742C">
        <w:rPr>
          <w:lang w:val="en-ID"/>
        </w:rPr>
        <w:t xml:space="preserve"> No. 7 </w:t>
      </w:r>
      <w:proofErr w:type="spellStart"/>
      <w:r w:rsidRPr="0070742C">
        <w:rPr>
          <w:lang w:val="en-ID"/>
        </w:rPr>
        <w:t>Tahun</w:t>
      </w:r>
      <w:proofErr w:type="spellEnd"/>
      <w:r w:rsidRPr="0070742C">
        <w:rPr>
          <w:lang w:val="en-ID"/>
        </w:rPr>
        <w:t xml:space="preserve"> 1992 </w:t>
      </w:r>
      <w:proofErr w:type="spellStart"/>
      <w:r w:rsidRPr="0070742C">
        <w:rPr>
          <w:lang w:val="en-ID"/>
        </w:rPr>
        <w:t>tentang</w:t>
      </w:r>
      <w:proofErr w:type="spellEnd"/>
      <w:r w:rsidRPr="0070742C">
        <w:rPr>
          <w:lang w:val="en-ID"/>
        </w:rPr>
        <w:t xml:space="preserve"> </w:t>
      </w:r>
      <w:proofErr w:type="spellStart"/>
      <w:r w:rsidRPr="0070742C">
        <w:rPr>
          <w:lang w:val="en-ID"/>
        </w:rPr>
        <w:t>perbankan</w:t>
      </w:r>
      <w:proofErr w:type="spellEnd"/>
      <w:r w:rsidRPr="0070742C">
        <w:rPr>
          <w:lang w:val="en-ID"/>
        </w:rPr>
        <w:t xml:space="preserve"> </w:t>
      </w:r>
      <w:proofErr w:type="spellStart"/>
      <w:r w:rsidRPr="0070742C">
        <w:rPr>
          <w:lang w:val="en-ID"/>
        </w:rPr>
        <w:t>semakin</w:t>
      </w:r>
      <w:proofErr w:type="spellEnd"/>
      <w:r w:rsidRPr="0070742C">
        <w:rPr>
          <w:lang w:val="en-ID"/>
        </w:rPr>
        <w:t xml:space="preserve"> </w:t>
      </w:r>
      <w:proofErr w:type="spellStart"/>
      <w:r w:rsidRPr="0070742C">
        <w:rPr>
          <w:lang w:val="en-ID"/>
        </w:rPr>
        <w:t>memperkokoh</w:t>
      </w:r>
      <w:proofErr w:type="spellEnd"/>
      <w:r w:rsidRPr="0070742C">
        <w:rPr>
          <w:lang w:val="en-ID"/>
        </w:rPr>
        <w:t xml:space="preserve"> </w:t>
      </w:r>
      <w:proofErr w:type="spellStart"/>
      <w:r w:rsidRPr="0070742C">
        <w:rPr>
          <w:lang w:val="en-ID"/>
        </w:rPr>
        <w:t>peran</w:t>
      </w:r>
      <w:proofErr w:type="spellEnd"/>
      <w:r w:rsidRPr="0070742C">
        <w:rPr>
          <w:lang w:val="en-ID"/>
        </w:rPr>
        <w:t xml:space="preserve"> bank </w:t>
      </w:r>
      <w:proofErr w:type="spellStart"/>
      <w:r w:rsidRPr="0070742C">
        <w:rPr>
          <w:lang w:val="en-ID"/>
        </w:rPr>
        <w:t>dalam</w:t>
      </w:r>
      <w:proofErr w:type="spellEnd"/>
      <w:r w:rsidRPr="0070742C">
        <w:rPr>
          <w:lang w:val="en-ID"/>
        </w:rPr>
        <w:t xml:space="preserve"> </w:t>
      </w:r>
      <w:proofErr w:type="spellStart"/>
      <w:r w:rsidRPr="0070742C">
        <w:rPr>
          <w:lang w:val="en-ID"/>
        </w:rPr>
        <w:t>suatu</w:t>
      </w:r>
      <w:proofErr w:type="spellEnd"/>
      <w:r w:rsidRPr="0070742C">
        <w:rPr>
          <w:lang w:val="en-ID"/>
        </w:rPr>
        <w:t xml:space="preserve"> </w:t>
      </w:r>
      <w:proofErr w:type="spellStart"/>
      <w:r w:rsidRPr="0070742C">
        <w:rPr>
          <w:lang w:val="en-ID"/>
        </w:rPr>
        <w:t>negara</w:t>
      </w:r>
      <w:proofErr w:type="spellEnd"/>
      <w:r w:rsidRPr="0070742C">
        <w:rPr>
          <w:lang w:val="en-ID"/>
        </w:rPr>
        <w:t>.</w:t>
      </w:r>
      <w:proofErr w:type="gramEnd"/>
      <w:r w:rsidRPr="0070742C">
        <w:rPr>
          <w:lang w:val="en-ID"/>
        </w:rPr>
        <w:t xml:space="preserve"> Bank </w:t>
      </w:r>
      <w:proofErr w:type="spellStart"/>
      <w:r w:rsidRPr="0070742C">
        <w:rPr>
          <w:lang w:val="en-ID"/>
        </w:rPr>
        <w:t>merupakan</w:t>
      </w:r>
      <w:proofErr w:type="spellEnd"/>
      <w:r w:rsidRPr="0070742C">
        <w:rPr>
          <w:lang w:val="en-ID"/>
        </w:rPr>
        <w:t xml:space="preserve"> </w:t>
      </w:r>
      <w:proofErr w:type="spellStart"/>
      <w:r w:rsidRPr="0070742C">
        <w:rPr>
          <w:lang w:val="en-ID"/>
        </w:rPr>
        <w:t>badan</w:t>
      </w:r>
      <w:proofErr w:type="spellEnd"/>
      <w:r w:rsidRPr="0070742C">
        <w:rPr>
          <w:lang w:val="en-ID"/>
        </w:rPr>
        <w:t xml:space="preserve"> </w:t>
      </w:r>
      <w:proofErr w:type="spellStart"/>
      <w:r w:rsidRPr="0070742C">
        <w:rPr>
          <w:lang w:val="en-ID"/>
        </w:rPr>
        <w:t>usaha</w:t>
      </w:r>
      <w:proofErr w:type="spellEnd"/>
      <w:r w:rsidRPr="0070742C">
        <w:rPr>
          <w:lang w:val="en-ID"/>
        </w:rPr>
        <w:t xml:space="preserve"> yang </w:t>
      </w:r>
      <w:proofErr w:type="spellStart"/>
      <w:r w:rsidRPr="0070742C">
        <w:rPr>
          <w:lang w:val="en-ID"/>
        </w:rPr>
        <w:t>menghimpun</w:t>
      </w:r>
      <w:proofErr w:type="spellEnd"/>
      <w:r w:rsidRPr="0070742C">
        <w:rPr>
          <w:lang w:val="en-ID"/>
        </w:rPr>
        <w:t xml:space="preserve"> </w:t>
      </w:r>
      <w:proofErr w:type="spellStart"/>
      <w:proofErr w:type="gramStart"/>
      <w:r w:rsidRPr="0070742C">
        <w:rPr>
          <w:lang w:val="en-ID"/>
        </w:rPr>
        <w:t>dana</w:t>
      </w:r>
      <w:proofErr w:type="spellEnd"/>
      <w:proofErr w:type="gramEnd"/>
      <w:r w:rsidRPr="0070742C">
        <w:rPr>
          <w:lang w:val="en-ID"/>
        </w:rPr>
        <w:t xml:space="preserve"> </w:t>
      </w:r>
      <w:proofErr w:type="spellStart"/>
      <w:r w:rsidRPr="0070742C">
        <w:rPr>
          <w:lang w:val="en-ID"/>
        </w:rPr>
        <w:t>dari</w:t>
      </w:r>
      <w:proofErr w:type="spellEnd"/>
      <w:r w:rsidRPr="0070742C">
        <w:rPr>
          <w:lang w:val="en-ID"/>
        </w:rPr>
        <w:t xml:space="preserve"> </w:t>
      </w:r>
      <w:proofErr w:type="spellStart"/>
      <w:r w:rsidRPr="0070742C">
        <w:rPr>
          <w:lang w:val="en-ID"/>
        </w:rPr>
        <w:t>masyarakat</w:t>
      </w:r>
      <w:proofErr w:type="spellEnd"/>
      <w:r w:rsidRPr="0070742C">
        <w:rPr>
          <w:lang w:val="en-ID"/>
        </w:rPr>
        <w:t xml:space="preserve"> </w:t>
      </w:r>
      <w:proofErr w:type="spellStart"/>
      <w:r w:rsidRPr="0070742C">
        <w:rPr>
          <w:lang w:val="en-ID"/>
        </w:rPr>
        <w:t>dalam</w:t>
      </w:r>
      <w:proofErr w:type="spellEnd"/>
      <w:r w:rsidRPr="0070742C">
        <w:rPr>
          <w:lang w:val="en-ID"/>
        </w:rPr>
        <w:t xml:space="preserve"> </w:t>
      </w:r>
      <w:proofErr w:type="spellStart"/>
      <w:r w:rsidRPr="0070742C">
        <w:rPr>
          <w:lang w:val="en-ID"/>
        </w:rPr>
        <w:t>bentuk</w:t>
      </w:r>
      <w:proofErr w:type="spellEnd"/>
      <w:r w:rsidRPr="0070742C">
        <w:rPr>
          <w:lang w:val="en-ID"/>
        </w:rPr>
        <w:t xml:space="preserve"> </w:t>
      </w:r>
      <w:proofErr w:type="spellStart"/>
      <w:r w:rsidRPr="0070742C">
        <w:rPr>
          <w:lang w:val="en-ID"/>
        </w:rPr>
        <w:t>simpanan</w:t>
      </w:r>
      <w:proofErr w:type="spellEnd"/>
      <w:r w:rsidRPr="0070742C">
        <w:rPr>
          <w:lang w:val="en-ID"/>
        </w:rPr>
        <w:t xml:space="preserve"> </w:t>
      </w:r>
      <w:proofErr w:type="spellStart"/>
      <w:r w:rsidRPr="0070742C">
        <w:rPr>
          <w:lang w:val="en-ID"/>
        </w:rPr>
        <w:t>dan</w:t>
      </w:r>
      <w:proofErr w:type="spellEnd"/>
      <w:r w:rsidRPr="0070742C">
        <w:rPr>
          <w:lang w:val="en-ID"/>
        </w:rPr>
        <w:t xml:space="preserve"> </w:t>
      </w:r>
      <w:proofErr w:type="spellStart"/>
      <w:r w:rsidRPr="0070742C">
        <w:rPr>
          <w:lang w:val="en-ID"/>
        </w:rPr>
        <w:t>menyalurkannya</w:t>
      </w:r>
      <w:proofErr w:type="spellEnd"/>
      <w:r w:rsidRPr="0070742C">
        <w:rPr>
          <w:lang w:val="en-ID"/>
        </w:rPr>
        <w:t xml:space="preserve"> </w:t>
      </w:r>
      <w:proofErr w:type="spellStart"/>
      <w:r w:rsidRPr="0070742C">
        <w:rPr>
          <w:lang w:val="en-ID"/>
        </w:rPr>
        <w:t>kepada</w:t>
      </w:r>
      <w:proofErr w:type="spellEnd"/>
      <w:r w:rsidRPr="0070742C">
        <w:rPr>
          <w:lang w:val="en-ID"/>
        </w:rPr>
        <w:t xml:space="preserve"> </w:t>
      </w:r>
      <w:proofErr w:type="spellStart"/>
      <w:r w:rsidRPr="0070742C">
        <w:rPr>
          <w:lang w:val="en-ID"/>
        </w:rPr>
        <w:t>masyarakat</w:t>
      </w:r>
      <w:proofErr w:type="spellEnd"/>
      <w:r w:rsidRPr="0070742C">
        <w:rPr>
          <w:lang w:val="en-ID"/>
        </w:rPr>
        <w:t xml:space="preserve"> </w:t>
      </w:r>
      <w:proofErr w:type="spellStart"/>
      <w:r w:rsidRPr="0070742C">
        <w:rPr>
          <w:lang w:val="en-ID"/>
        </w:rPr>
        <w:t>dalam</w:t>
      </w:r>
      <w:proofErr w:type="spellEnd"/>
      <w:r w:rsidRPr="0070742C">
        <w:rPr>
          <w:lang w:val="en-ID"/>
        </w:rPr>
        <w:t xml:space="preserve"> </w:t>
      </w:r>
      <w:proofErr w:type="spellStart"/>
      <w:r w:rsidRPr="0070742C">
        <w:rPr>
          <w:lang w:val="en-ID"/>
        </w:rPr>
        <w:t>bentuk</w:t>
      </w:r>
      <w:proofErr w:type="spellEnd"/>
      <w:r w:rsidRPr="0070742C">
        <w:rPr>
          <w:lang w:val="en-ID"/>
        </w:rPr>
        <w:t xml:space="preserve"> </w:t>
      </w:r>
      <w:proofErr w:type="spellStart"/>
      <w:r w:rsidRPr="0070742C">
        <w:rPr>
          <w:lang w:val="en-ID"/>
        </w:rPr>
        <w:t>kredit</w:t>
      </w:r>
      <w:proofErr w:type="spellEnd"/>
      <w:r w:rsidRPr="0070742C">
        <w:rPr>
          <w:lang w:val="en-ID"/>
        </w:rPr>
        <w:t xml:space="preserve"> </w:t>
      </w:r>
      <w:proofErr w:type="spellStart"/>
      <w:r w:rsidRPr="0070742C">
        <w:rPr>
          <w:lang w:val="en-ID"/>
        </w:rPr>
        <w:t>dan</w:t>
      </w:r>
      <w:proofErr w:type="spellEnd"/>
      <w:r w:rsidRPr="0070742C">
        <w:rPr>
          <w:lang w:val="en-ID"/>
        </w:rPr>
        <w:t xml:space="preserve"> </w:t>
      </w:r>
      <w:proofErr w:type="spellStart"/>
      <w:r w:rsidRPr="0070742C">
        <w:rPr>
          <w:lang w:val="en-ID"/>
        </w:rPr>
        <w:t>bentuk-bentuk</w:t>
      </w:r>
      <w:proofErr w:type="spellEnd"/>
      <w:r w:rsidRPr="0070742C">
        <w:rPr>
          <w:lang w:val="en-ID"/>
        </w:rPr>
        <w:t xml:space="preserve"> </w:t>
      </w:r>
      <w:proofErr w:type="spellStart"/>
      <w:r w:rsidRPr="0070742C">
        <w:rPr>
          <w:lang w:val="en-ID"/>
        </w:rPr>
        <w:t>lainnya</w:t>
      </w:r>
      <w:proofErr w:type="spellEnd"/>
      <w:r w:rsidRPr="0070742C">
        <w:rPr>
          <w:lang w:val="en-ID"/>
        </w:rPr>
        <w:t xml:space="preserve"> </w:t>
      </w:r>
      <w:proofErr w:type="spellStart"/>
      <w:r w:rsidRPr="0070742C">
        <w:rPr>
          <w:lang w:val="en-ID"/>
        </w:rPr>
        <w:t>dalam</w:t>
      </w:r>
      <w:proofErr w:type="spellEnd"/>
      <w:r w:rsidRPr="0070742C">
        <w:rPr>
          <w:lang w:val="en-ID"/>
        </w:rPr>
        <w:t xml:space="preserve"> </w:t>
      </w:r>
      <w:proofErr w:type="spellStart"/>
      <w:r w:rsidRPr="0070742C">
        <w:rPr>
          <w:lang w:val="en-ID"/>
        </w:rPr>
        <w:t>rangka</w:t>
      </w:r>
      <w:proofErr w:type="spellEnd"/>
      <w:r w:rsidRPr="0070742C">
        <w:rPr>
          <w:lang w:val="en-ID"/>
        </w:rPr>
        <w:t xml:space="preserve"> </w:t>
      </w:r>
      <w:proofErr w:type="spellStart"/>
      <w:r w:rsidRPr="0070742C">
        <w:rPr>
          <w:lang w:val="en-ID"/>
        </w:rPr>
        <w:t>meningkatkan</w:t>
      </w:r>
      <w:proofErr w:type="spellEnd"/>
      <w:r w:rsidRPr="0070742C">
        <w:rPr>
          <w:lang w:val="en-ID"/>
        </w:rPr>
        <w:t xml:space="preserve"> </w:t>
      </w:r>
      <w:proofErr w:type="spellStart"/>
      <w:r w:rsidRPr="0070742C">
        <w:rPr>
          <w:lang w:val="en-ID"/>
        </w:rPr>
        <w:t>taraf</w:t>
      </w:r>
      <w:proofErr w:type="spellEnd"/>
      <w:r w:rsidRPr="0070742C">
        <w:rPr>
          <w:lang w:val="en-ID"/>
        </w:rPr>
        <w:t xml:space="preserve"> </w:t>
      </w:r>
      <w:proofErr w:type="spellStart"/>
      <w:r w:rsidRPr="0070742C">
        <w:rPr>
          <w:lang w:val="en-ID"/>
        </w:rPr>
        <w:t>hidup</w:t>
      </w:r>
      <w:proofErr w:type="spellEnd"/>
      <w:r w:rsidRPr="0070742C">
        <w:rPr>
          <w:lang w:val="en-ID"/>
        </w:rPr>
        <w:t xml:space="preserve"> </w:t>
      </w:r>
      <w:proofErr w:type="spellStart"/>
      <w:r w:rsidRPr="0070742C">
        <w:rPr>
          <w:lang w:val="en-ID"/>
        </w:rPr>
        <w:t>rakyat</w:t>
      </w:r>
      <w:proofErr w:type="spellEnd"/>
      <w:r w:rsidRPr="0070742C">
        <w:rPr>
          <w:lang w:val="en-ID"/>
        </w:rPr>
        <w:t xml:space="preserve">. </w:t>
      </w:r>
      <w:proofErr w:type="spellStart"/>
      <w:proofErr w:type="gramStart"/>
      <w:r w:rsidRPr="0070742C">
        <w:rPr>
          <w:lang w:val="en-ID"/>
        </w:rPr>
        <w:t>Perbankan</w:t>
      </w:r>
      <w:proofErr w:type="spellEnd"/>
      <w:r w:rsidRPr="0070742C">
        <w:rPr>
          <w:lang w:val="en-ID"/>
        </w:rPr>
        <w:t xml:space="preserve"> di Indonesia </w:t>
      </w:r>
      <w:proofErr w:type="spellStart"/>
      <w:r w:rsidRPr="0070742C">
        <w:rPr>
          <w:lang w:val="en-ID"/>
        </w:rPr>
        <w:t>terdapat</w:t>
      </w:r>
      <w:proofErr w:type="spellEnd"/>
      <w:r w:rsidRPr="0070742C">
        <w:rPr>
          <w:lang w:val="en-ID"/>
        </w:rPr>
        <w:t xml:space="preserve"> </w:t>
      </w:r>
      <w:proofErr w:type="spellStart"/>
      <w:r w:rsidRPr="0070742C">
        <w:rPr>
          <w:lang w:val="en-ID"/>
        </w:rPr>
        <w:t>dua</w:t>
      </w:r>
      <w:proofErr w:type="spellEnd"/>
      <w:r w:rsidRPr="0070742C">
        <w:rPr>
          <w:lang w:val="en-ID"/>
        </w:rPr>
        <w:t xml:space="preserve"> </w:t>
      </w:r>
      <w:proofErr w:type="spellStart"/>
      <w:r w:rsidRPr="0070742C">
        <w:rPr>
          <w:lang w:val="en-ID"/>
        </w:rPr>
        <w:t>sistem</w:t>
      </w:r>
      <w:proofErr w:type="spellEnd"/>
      <w:r w:rsidRPr="0070742C">
        <w:rPr>
          <w:lang w:val="en-ID"/>
        </w:rPr>
        <w:t xml:space="preserve"> (</w:t>
      </w:r>
      <w:r w:rsidRPr="0070742C">
        <w:rPr>
          <w:i/>
          <w:lang w:val="en-ID"/>
        </w:rPr>
        <w:t>Dual Banking System</w:t>
      </w:r>
      <w:r w:rsidRPr="0070742C">
        <w:rPr>
          <w:lang w:val="en-ID"/>
        </w:rPr>
        <w:t xml:space="preserve">) </w:t>
      </w:r>
      <w:proofErr w:type="spellStart"/>
      <w:r w:rsidRPr="0070742C">
        <w:rPr>
          <w:lang w:val="en-ID"/>
        </w:rPr>
        <w:t>yaitu</w:t>
      </w:r>
      <w:proofErr w:type="spellEnd"/>
      <w:r w:rsidRPr="0070742C">
        <w:rPr>
          <w:lang w:val="en-ID"/>
        </w:rPr>
        <w:t xml:space="preserve"> </w:t>
      </w:r>
      <w:proofErr w:type="spellStart"/>
      <w:r w:rsidRPr="0070742C">
        <w:rPr>
          <w:lang w:val="en-ID"/>
        </w:rPr>
        <w:t>perbankan</w:t>
      </w:r>
      <w:proofErr w:type="spellEnd"/>
      <w:r w:rsidRPr="0070742C">
        <w:rPr>
          <w:lang w:val="en-ID"/>
        </w:rPr>
        <w:t xml:space="preserve"> </w:t>
      </w:r>
      <w:proofErr w:type="spellStart"/>
      <w:r w:rsidRPr="0070742C">
        <w:rPr>
          <w:lang w:val="en-ID"/>
        </w:rPr>
        <w:t>konvensional</w:t>
      </w:r>
      <w:proofErr w:type="spellEnd"/>
      <w:r w:rsidRPr="0070742C">
        <w:rPr>
          <w:lang w:val="en-ID"/>
        </w:rPr>
        <w:t xml:space="preserve"> </w:t>
      </w:r>
      <w:proofErr w:type="spellStart"/>
      <w:r w:rsidRPr="0070742C">
        <w:rPr>
          <w:lang w:val="en-ID"/>
        </w:rPr>
        <w:t>dan</w:t>
      </w:r>
      <w:proofErr w:type="spellEnd"/>
      <w:r w:rsidRPr="0070742C">
        <w:rPr>
          <w:lang w:val="en-ID"/>
        </w:rPr>
        <w:t xml:space="preserve"> </w:t>
      </w:r>
      <w:proofErr w:type="spellStart"/>
      <w:r w:rsidRPr="0070742C">
        <w:rPr>
          <w:lang w:val="en-ID"/>
        </w:rPr>
        <w:t>perbankan</w:t>
      </w:r>
      <w:proofErr w:type="spellEnd"/>
      <w:r w:rsidRPr="0070742C">
        <w:rPr>
          <w:lang w:val="en-ID"/>
        </w:rPr>
        <w:t xml:space="preserve"> </w:t>
      </w:r>
      <w:proofErr w:type="spellStart"/>
      <w:r w:rsidRPr="0070742C">
        <w:rPr>
          <w:lang w:val="en-ID"/>
        </w:rPr>
        <w:t>syariah</w:t>
      </w:r>
      <w:proofErr w:type="spellEnd"/>
      <w:r w:rsidRPr="0070742C">
        <w:rPr>
          <w:lang w:val="en-ID"/>
        </w:rPr>
        <w:t>.</w:t>
      </w:r>
      <w:proofErr w:type="gramEnd"/>
    </w:p>
    <w:p w:rsidR="00C84F1F" w:rsidRPr="0070742C" w:rsidRDefault="00C84F1F" w:rsidP="00C84F1F">
      <w:pPr>
        <w:pStyle w:val="NormalWeb"/>
        <w:shd w:val="clear" w:color="auto" w:fill="FFFFFF"/>
        <w:spacing w:before="0" w:after="0" w:line="480" w:lineRule="auto"/>
        <w:ind w:firstLine="567"/>
        <w:jc w:val="both"/>
        <w:textAlignment w:val="baseline"/>
        <w:rPr>
          <w:lang w:val="id-ID"/>
        </w:rPr>
      </w:pPr>
      <w:proofErr w:type="spellStart"/>
      <w:r w:rsidRPr="0070742C">
        <w:rPr>
          <w:lang w:val="en-ID"/>
        </w:rPr>
        <w:t>Terbitnya</w:t>
      </w:r>
      <w:proofErr w:type="spellEnd"/>
      <w:r w:rsidRPr="0070742C">
        <w:rPr>
          <w:lang w:val="en-ID"/>
        </w:rPr>
        <w:t xml:space="preserve"> </w:t>
      </w:r>
      <w:proofErr w:type="spellStart"/>
      <w:r w:rsidRPr="0070742C">
        <w:rPr>
          <w:lang w:val="en-ID"/>
        </w:rPr>
        <w:t>Undang-Undang</w:t>
      </w:r>
      <w:proofErr w:type="spellEnd"/>
      <w:r w:rsidRPr="0070742C">
        <w:rPr>
          <w:lang w:val="en-ID"/>
        </w:rPr>
        <w:t xml:space="preserve"> No. 10 </w:t>
      </w:r>
      <w:proofErr w:type="spellStart"/>
      <w:r w:rsidRPr="0070742C">
        <w:rPr>
          <w:lang w:val="en-ID"/>
        </w:rPr>
        <w:t>Tahun</w:t>
      </w:r>
      <w:proofErr w:type="spellEnd"/>
      <w:r w:rsidRPr="0070742C">
        <w:rPr>
          <w:lang w:val="en-ID"/>
        </w:rPr>
        <w:t xml:space="preserve"> 1998 </w:t>
      </w:r>
      <w:proofErr w:type="spellStart"/>
      <w:r w:rsidRPr="0070742C">
        <w:rPr>
          <w:lang w:val="en-ID"/>
        </w:rPr>
        <w:t>merupakan</w:t>
      </w:r>
      <w:proofErr w:type="spellEnd"/>
      <w:r w:rsidRPr="0070742C">
        <w:rPr>
          <w:lang w:val="en-ID"/>
        </w:rPr>
        <w:t xml:space="preserve"> </w:t>
      </w:r>
      <w:proofErr w:type="spellStart"/>
      <w:r w:rsidRPr="0070742C">
        <w:rPr>
          <w:lang w:val="en-ID"/>
        </w:rPr>
        <w:t>dasar</w:t>
      </w:r>
      <w:proofErr w:type="spellEnd"/>
      <w:r w:rsidRPr="0070742C">
        <w:rPr>
          <w:lang w:val="en-ID"/>
        </w:rPr>
        <w:t xml:space="preserve"> </w:t>
      </w:r>
      <w:proofErr w:type="spellStart"/>
      <w:r w:rsidRPr="0070742C">
        <w:rPr>
          <w:lang w:val="en-ID"/>
        </w:rPr>
        <w:t>berdirinya</w:t>
      </w:r>
      <w:proofErr w:type="spellEnd"/>
      <w:r w:rsidRPr="0070742C">
        <w:rPr>
          <w:lang w:val="en-ID"/>
        </w:rPr>
        <w:t xml:space="preserve"> bank </w:t>
      </w:r>
      <w:proofErr w:type="spellStart"/>
      <w:r w:rsidRPr="0070742C">
        <w:rPr>
          <w:lang w:val="en-ID"/>
        </w:rPr>
        <w:t>dengan</w:t>
      </w:r>
      <w:proofErr w:type="spellEnd"/>
      <w:r w:rsidRPr="0070742C">
        <w:rPr>
          <w:lang w:val="en-ID"/>
        </w:rPr>
        <w:t xml:space="preserve"> </w:t>
      </w:r>
      <w:proofErr w:type="spellStart"/>
      <w:r w:rsidRPr="0070742C">
        <w:rPr>
          <w:lang w:val="en-ID"/>
        </w:rPr>
        <w:t>sistem</w:t>
      </w:r>
      <w:proofErr w:type="spellEnd"/>
      <w:r w:rsidRPr="0070742C">
        <w:rPr>
          <w:lang w:val="en-ID"/>
        </w:rPr>
        <w:t xml:space="preserve"> </w:t>
      </w:r>
      <w:proofErr w:type="spellStart"/>
      <w:r w:rsidRPr="0070742C">
        <w:rPr>
          <w:lang w:val="en-ID"/>
        </w:rPr>
        <w:t>ganda</w:t>
      </w:r>
      <w:proofErr w:type="spellEnd"/>
      <w:r w:rsidRPr="0070742C">
        <w:rPr>
          <w:lang w:val="en-ID"/>
        </w:rPr>
        <w:t xml:space="preserve"> </w:t>
      </w:r>
      <w:proofErr w:type="spellStart"/>
      <w:r w:rsidRPr="0070742C">
        <w:rPr>
          <w:lang w:val="en-ID"/>
        </w:rPr>
        <w:t>yaitu</w:t>
      </w:r>
      <w:proofErr w:type="spellEnd"/>
      <w:r w:rsidRPr="0070742C">
        <w:rPr>
          <w:lang w:val="en-ID"/>
        </w:rPr>
        <w:t xml:space="preserve"> bank </w:t>
      </w:r>
      <w:proofErr w:type="spellStart"/>
      <w:r w:rsidRPr="0070742C">
        <w:rPr>
          <w:lang w:val="en-ID"/>
        </w:rPr>
        <w:t>dengan</w:t>
      </w:r>
      <w:proofErr w:type="spellEnd"/>
      <w:r w:rsidRPr="0070742C">
        <w:rPr>
          <w:lang w:val="en-ID"/>
        </w:rPr>
        <w:t xml:space="preserve"> </w:t>
      </w:r>
      <w:proofErr w:type="spellStart"/>
      <w:r w:rsidRPr="0070742C">
        <w:rPr>
          <w:lang w:val="en-ID"/>
        </w:rPr>
        <w:t>sistem</w:t>
      </w:r>
      <w:proofErr w:type="spellEnd"/>
      <w:r w:rsidRPr="0070742C">
        <w:rPr>
          <w:lang w:val="en-ID"/>
        </w:rPr>
        <w:t xml:space="preserve"> </w:t>
      </w:r>
      <w:proofErr w:type="spellStart"/>
      <w:r w:rsidRPr="0070742C">
        <w:rPr>
          <w:lang w:val="en-ID"/>
        </w:rPr>
        <w:t>bagi</w:t>
      </w:r>
      <w:proofErr w:type="spellEnd"/>
      <w:r w:rsidRPr="0070742C">
        <w:rPr>
          <w:lang w:val="en-ID"/>
        </w:rPr>
        <w:t xml:space="preserve"> </w:t>
      </w:r>
      <w:proofErr w:type="spellStart"/>
      <w:r w:rsidRPr="0070742C">
        <w:rPr>
          <w:lang w:val="en-ID"/>
        </w:rPr>
        <w:t>hasil</w:t>
      </w:r>
      <w:proofErr w:type="spellEnd"/>
      <w:r w:rsidRPr="0070742C">
        <w:rPr>
          <w:lang w:val="en-ID"/>
        </w:rPr>
        <w:t xml:space="preserve"> (bank </w:t>
      </w:r>
      <w:proofErr w:type="spellStart"/>
      <w:r w:rsidRPr="0070742C">
        <w:rPr>
          <w:lang w:val="en-ID"/>
        </w:rPr>
        <w:t>syariah</w:t>
      </w:r>
      <w:proofErr w:type="spellEnd"/>
      <w:r w:rsidRPr="0070742C">
        <w:rPr>
          <w:lang w:val="en-ID"/>
        </w:rPr>
        <w:t xml:space="preserve">) </w:t>
      </w:r>
      <w:proofErr w:type="spellStart"/>
      <w:r w:rsidRPr="0070742C">
        <w:rPr>
          <w:lang w:val="en-ID"/>
        </w:rPr>
        <w:t>dan</w:t>
      </w:r>
      <w:proofErr w:type="spellEnd"/>
      <w:r w:rsidRPr="0070742C">
        <w:rPr>
          <w:lang w:val="en-ID"/>
        </w:rPr>
        <w:t xml:space="preserve"> bank </w:t>
      </w:r>
      <w:proofErr w:type="spellStart"/>
      <w:r w:rsidRPr="0070742C">
        <w:rPr>
          <w:lang w:val="en-ID"/>
        </w:rPr>
        <w:t>dengan</w:t>
      </w:r>
      <w:proofErr w:type="spellEnd"/>
      <w:r w:rsidRPr="0070742C">
        <w:rPr>
          <w:lang w:val="en-ID"/>
        </w:rPr>
        <w:t xml:space="preserve"> </w:t>
      </w:r>
      <w:proofErr w:type="spellStart"/>
      <w:r w:rsidRPr="0070742C">
        <w:rPr>
          <w:lang w:val="en-ID"/>
        </w:rPr>
        <w:t>sistem</w:t>
      </w:r>
      <w:proofErr w:type="spellEnd"/>
      <w:r w:rsidRPr="0070742C">
        <w:rPr>
          <w:lang w:val="en-ID"/>
        </w:rPr>
        <w:t xml:space="preserve"> </w:t>
      </w:r>
      <w:proofErr w:type="spellStart"/>
      <w:r w:rsidRPr="0070742C">
        <w:rPr>
          <w:lang w:val="en-ID"/>
        </w:rPr>
        <w:t>bunga</w:t>
      </w:r>
      <w:proofErr w:type="spellEnd"/>
      <w:r w:rsidRPr="0070742C">
        <w:rPr>
          <w:lang w:val="en-ID"/>
        </w:rPr>
        <w:t xml:space="preserve"> (bank </w:t>
      </w:r>
      <w:proofErr w:type="spellStart"/>
      <w:r w:rsidRPr="0070742C">
        <w:rPr>
          <w:lang w:val="en-ID"/>
        </w:rPr>
        <w:t>konvesional</w:t>
      </w:r>
      <w:proofErr w:type="spellEnd"/>
      <w:r w:rsidRPr="0070742C">
        <w:rPr>
          <w:lang w:val="en-ID"/>
        </w:rPr>
        <w:t xml:space="preserve">). </w:t>
      </w:r>
      <w:proofErr w:type="spellStart"/>
      <w:proofErr w:type="gramStart"/>
      <w:r w:rsidRPr="0070742C">
        <w:rPr>
          <w:lang w:val="en-ID"/>
        </w:rPr>
        <w:t>Semakin</w:t>
      </w:r>
      <w:proofErr w:type="spellEnd"/>
      <w:r w:rsidRPr="0070742C">
        <w:rPr>
          <w:lang w:val="en-ID"/>
        </w:rPr>
        <w:t xml:space="preserve"> </w:t>
      </w:r>
      <w:proofErr w:type="spellStart"/>
      <w:r w:rsidRPr="0070742C">
        <w:rPr>
          <w:lang w:val="en-ID"/>
        </w:rPr>
        <w:t>berkembangnya</w:t>
      </w:r>
      <w:proofErr w:type="spellEnd"/>
      <w:r w:rsidRPr="0070742C">
        <w:rPr>
          <w:lang w:val="en-ID"/>
        </w:rPr>
        <w:t xml:space="preserve"> </w:t>
      </w:r>
      <w:proofErr w:type="spellStart"/>
      <w:r w:rsidRPr="0070742C">
        <w:rPr>
          <w:lang w:val="en-ID"/>
        </w:rPr>
        <w:t>perbankan</w:t>
      </w:r>
      <w:proofErr w:type="spellEnd"/>
      <w:r w:rsidRPr="0070742C">
        <w:rPr>
          <w:lang w:val="en-ID"/>
        </w:rPr>
        <w:t xml:space="preserve"> </w:t>
      </w:r>
      <w:proofErr w:type="spellStart"/>
      <w:r w:rsidRPr="0070742C">
        <w:rPr>
          <w:lang w:val="en-ID"/>
        </w:rPr>
        <w:t>syariah</w:t>
      </w:r>
      <w:proofErr w:type="spellEnd"/>
      <w:r w:rsidRPr="0070742C">
        <w:rPr>
          <w:lang w:val="en-ID"/>
        </w:rPr>
        <w:t xml:space="preserve">, </w:t>
      </w:r>
      <w:proofErr w:type="spellStart"/>
      <w:r w:rsidRPr="0070742C">
        <w:rPr>
          <w:lang w:val="en-ID"/>
        </w:rPr>
        <w:t>pemerintah</w:t>
      </w:r>
      <w:proofErr w:type="spellEnd"/>
      <w:r w:rsidRPr="0070742C">
        <w:rPr>
          <w:lang w:val="en-ID"/>
        </w:rPr>
        <w:t xml:space="preserve"> </w:t>
      </w:r>
      <w:proofErr w:type="spellStart"/>
      <w:r w:rsidRPr="0070742C">
        <w:rPr>
          <w:lang w:val="en-ID"/>
        </w:rPr>
        <w:t>menerbitkan</w:t>
      </w:r>
      <w:proofErr w:type="spellEnd"/>
      <w:r w:rsidRPr="0070742C">
        <w:rPr>
          <w:lang w:val="en-ID"/>
        </w:rPr>
        <w:t xml:space="preserve"> </w:t>
      </w:r>
      <w:proofErr w:type="spellStart"/>
      <w:r w:rsidRPr="0070742C">
        <w:rPr>
          <w:lang w:val="en-ID"/>
        </w:rPr>
        <w:t>Undang-Undang</w:t>
      </w:r>
      <w:proofErr w:type="spellEnd"/>
      <w:r w:rsidRPr="0070742C">
        <w:rPr>
          <w:lang w:val="en-ID"/>
        </w:rPr>
        <w:t xml:space="preserve"> No</w:t>
      </w:r>
      <w:r w:rsidRPr="0070742C">
        <w:rPr>
          <w:lang w:val="id-ID"/>
        </w:rPr>
        <w:t>mor</w:t>
      </w:r>
      <w:r w:rsidRPr="0070742C">
        <w:rPr>
          <w:lang w:val="en-ID"/>
        </w:rPr>
        <w:t xml:space="preserve"> 21 </w:t>
      </w:r>
      <w:proofErr w:type="spellStart"/>
      <w:r w:rsidRPr="0070742C">
        <w:rPr>
          <w:lang w:val="en-ID"/>
        </w:rPr>
        <w:t>Tahun</w:t>
      </w:r>
      <w:proofErr w:type="spellEnd"/>
      <w:r w:rsidRPr="0070742C">
        <w:rPr>
          <w:lang w:val="en-ID"/>
        </w:rPr>
        <w:t xml:space="preserve"> 2008 yang </w:t>
      </w:r>
      <w:proofErr w:type="spellStart"/>
      <w:r w:rsidRPr="0070742C">
        <w:rPr>
          <w:lang w:val="en-ID"/>
        </w:rPr>
        <w:t>mengatur</w:t>
      </w:r>
      <w:proofErr w:type="spellEnd"/>
      <w:r w:rsidRPr="0070742C">
        <w:rPr>
          <w:lang w:val="en-ID"/>
        </w:rPr>
        <w:t xml:space="preserve"> </w:t>
      </w:r>
      <w:proofErr w:type="spellStart"/>
      <w:r w:rsidRPr="0070742C">
        <w:rPr>
          <w:lang w:val="en-ID"/>
        </w:rPr>
        <w:t>kegiatan</w:t>
      </w:r>
      <w:proofErr w:type="spellEnd"/>
      <w:r w:rsidRPr="0070742C">
        <w:rPr>
          <w:lang w:val="en-ID"/>
        </w:rPr>
        <w:t xml:space="preserve"> </w:t>
      </w:r>
      <w:proofErr w:type="spellStart"/>
      <w:r w:rsidRPr="0070742C">
        <w:rPr>
          <w:lang w:val="en-ID"/>
        </w:rPr>
        <w:t>perbankan</w:t>
      </w:r>
      <w:proofErr w:type="spellEnd"/>
      <w:r w:rsidRPr="0070742C">
        <w:rPr>
          <w:lang w:val="en-ID"/>
        </w:rPr>
        <w:t xml:space="preserve"> </w:t>
      </w:r>
      <w:proofErr w:type="spellStart"/>
      <w:r w:rsidRPr="0070742C">
        <w:rPr>
          <w:lang w:val="en-ID"/>
        </w:rPr>
        <w:t>syariah</w:t>
      </w:r>
      <w:proofErr w:type="spellEnd"/>
      <w:r w:rsidRPr="0070742C">
        <w:rPr>
          <w:lang w:val="en-ID"/>
        </w:rPr>
        <w:t>.</w:t>
      </w:r>
      <w:proofErr w:type="gramEnd"/>
      <w:r w:rsidRPr="0070742C">
        <w:rPr>
          <w:lang w:val="en-ID"/>
        </w:rPr>
        <w:t xml:space="preserve"> </w:t>
      </w:r>
      <w:proofErr w:type="spellStart"/>
      <w:proofErr w:type="gramStart"/>
      <w:r w:rsidRPr="0070742C">
        <w:rPr>
          <w:lang w:val="en-ID"/>
        </w:rPr>
        <w:t>Keberadaan</w:t>
      </w:r>
      <w:proofErr w:type="spellEnd"/>
      <w:r w:rsidRPr="0070742C">
        <w:rPr>
          <w:lang w:val="en-ID"/>
        </w:rPr>
        <w:t xml:space="preserve"> </w:t>
      </w:r>
      <w:proofErr w:type="spellStart"/>
      <w:r w:rsidRPr="0070742C">
        <w:rPr>
          <w:lang w:val="en-ID"/>
        </w:rPr>
        <w:t>perbankan</w:t>
      </w:r>
      <w:proofErr w:type="spellEnd"/>
      <w:r w:rsidRPr="0070742C">
        <w:rPr>
          <w:lang w:val="en-ID"/>
        </w:rPr>
        <w:t xml:space="preserve"> </w:t>
      </w:r>
      <w:proofErr w:type="spellStart"/>
      <w:r w:rsidRPr="0070742C">
        <w:rPr>
          <w:lang w:val="en-ID"/>
        </w:rPr>
        <w:t>syariah</w:t>
      </w:r>
      <w:proofErr w:type="spellEnd"/>
      <w:r w:rsidRPr="0070742C">
        <w:rPr>
          <w:lang w:val="en-ID"/>
        </w:rPr>
        <w:t xml:space="preserve"> </w:t>
      </w:r>
      <w:proofErr w:type="spellStart"/>
      <w:r w:rsidRPr="0070742C">
        <w:rPr>
          <w:lang w:val="en-ID"/>
        </w:rPr>
        <w:t>sebagai</w:t>
      </w:r>
      <w:proofErr w:type="spellEnd"/>
      <w:r w:rsidRPr="0070742C">
        <w:rPr>
          <w:lang w:val="en-ID"/>
        </w:rPr>
        <w:t xml:space="preserve"> </w:t>
      </w:r>
      <w:proofErr w:type="spellStart"/>
      <w:r w:rsidRPr="0070742C">
        <w:rPr>
          <w:lang w:val="en-ID"/>
        </w:rPr>
        <w:t>bagian</w:t>
      </w:r>
      <w:proofErr w:type="spellEnd"/>
      <w:r w:rsidRPr="0070742C">
        <w:rPr>
          <w:lang w:val="en-ID"/>
        </w:rPr>
        <w:t xml:space="preserve"> </w:t>
      </w:r>
      <w:proofErr w:type="spellStart"/>
      <w:r w:rsidRPr="0070742C">
        <w:rPr>
          <w:lang w:val="en-ID"/>
        </w:rPr>
        <w:t>dari</w:t>
      </w:r>
      <w:proofErr w:type="spellEnd"/>
      <w:r w:rsidRPr="0070742C">
        <w:rPr>
          <w:lang w:val="en-ID"/>
        </w:rPr>
        <w:t xml:space="preserve"> </w:t>
      </w:r>
      <w:proofErr w:type="spellStart"/>
      <w:r w:rsidRPr="0070742C">
        <w:rPr>
          <w:lang w:val="en-ID"/>
        </w:rPr>
        <w:t>sistem</w:t>
      </w:r>
      <w:proofErr w:type="spellEnd"/>
      <w:r w:rsidRPr="0070742C">
        <w:rPr>
          <w:lang w:val="en-ID"/>
        </w:rPr>
        <w:t xml:space="preserve"> </w:t>
      </w:r>
      <w:proofErr w:type="spellStart"/>
      <w:r w:rsidRPr="0070742C">
        <w:rPr>
          <w:lang w:val="en-ID"/>
        </w:rPr>
        <w:t>perbankan</w:t>
      </w:r>
      <w:proofErr w:type="spellEnd"/>
      <w:r w:rsidRPr="0070742C">
        <w:rPr>
          <w:lang w:val="en-ID"/>
        </w:rPr>
        <w:t xml:space="preserve"> </w:t>
      </w:r>
      <w:proofErr w:type="spellStart"/>
      <w:r w:rsidRPr="0070742C">
        <w:rPr>
          <w:lang w:val="en-ID"/>
        </w:rPr>
        <w:t>nasional</w:t>
      </w:r>
      <w:proofErr w:type="spellEnd"/>
      <w:r w:rsidRPr="0070742C">
        <w:rPr>
          <w:lang w:val="en-ID"/>
        </w:rPr>
        <w:t xml:space="preserve"> yang </w:t>
      </w:r>
      <w:proofErr w:type="spellStart"/>
      <w:r w:rsidRPr="0070742C">
        <w:rPr>
          <w:lang w:val="en-ID"/>
        </w:rPr>
        <w:t>diharapkan</w:t>
      </w:r>
      <w:proofErr w:type="spellEnd"/>
      <w:r w:rsidRPr="0070742C">
        <w:rPr>
          <w:lang w:val="en-ID"/>
        </w:rPr>
        <w:t xml:space="preserve"> </w:t>
      </w:r>
      <w:proofErr w:type="spellStart"/>
      <w:r w:rsidRPr="0070742C">
        <w:rPr>
          <w:lang w:val="en-ID"/>
        </w:rPr>
        <w:t>dapat</w:t>
      </w:r>
      <w:proofErr w:type="spellEnd"/>
      <w:r w:rsidRPr="0070742C">
        <w:rPr>
          <w:lang w:val="en-ID"/>
        </w:rPr>
        <w:t xml:space="preserve"> </w:t>
      </w:r>
      <w:proofErr w:type="spellStart"/>
      <w:r w:rsidRPr="0070742C">
        <w:rPr>
          <w:lang w:val="en-ID"/>
        </w:rPr>
        <w:t>mendorong</w:t>
      </w:r>
      <w:proofErr w:type="spellEnd"/>
      <w:r w:rsidRPr="0070742C">
        <w:rPr>
          <w:lang w:val="en-ID"/>
        </w:rPr>
        <w:t xml:space="preserve"> </w:t>
      </w:r>
      <w:proofErr w:type="spellStart"/>
      <w:r w:rsidRPr="0070742C">
        <w:rPr>
          <w:lang w:val="en-ID"/>
        </w:rPr>
        <w:t>perkembangan</w:t>
      </w:r>
      <w:proofErr w:type="spellEnd"/>
      <w:r w:rsidRPr="0070742C">
        <w:rPr>
          <w:lang w:val="en-ID"/>
        </w:rPr>
        <w:t xml:space="preserve"> </w:t>
      </w:r>
      <w:proofErr w:type="spellStart"/>
      <w:r w:rsidRPr="0070742C">
        <w:rPr>
          <w:lang w:val="en-ID"/>
        </w:rPr>
        <w:t>perekonomian</w:t>
      </w:r>
      <w:proofErr w:type="spellEnd"/>
      <w:r w:rsidRPr="0070742C">
        <w:rPr>
          <w:lang w:val="en-ID"/>
        </w:rPr>
        <w:t xml:space="preserve"> </w:t>
      </w:r>
      <w:proofErr w:type="spellStart"/>
      <w:r w:rsidRPr="0070742C">
        <w:rPr>
          <w:lang w:val="en-ID"/>
        </w:rPr>
        <w:t>suatu</w:t>
      </w:r>
      <w:proofErr w:type="spellEnd"/>
      <w:r w:rsidRPr="0070742C">
        <w:rPr>
          <w:lang w:val="en-ID"/>
        </w:rPr>
        <w:t xml:space="preserve"> </w:t>
      </w:r>
      <w:proofErr w:type="spellStart"/>
      <w:r w:rsidRPr="0070742C">
        <w:rPr>
          <w:lang w:val="en-ID"/>
        </w:rPr>
        <w:t>negara</w:t>
      </w:r>
      <w:proofErr w:type="spellEnd"/>
      <w:r w:rsidRPr="0070742C">
        <w:rPr>
          <w:lang w:val="en-ID"/>
        </w:rPr>
        <w:t>.</w:t>
      </w:r>
      <w:proofErr w:type="gramEnd"/>
      <w:r w:rsidRPr="0070742C">
        <w:rPr>
          <w:lang w:val="en-ID"/>
        </w:rPr>
        <w:t xml:space="preserve"> Bank </w:t>
      </w:r>
      <w:proofErr w:type="spellStart"/>
      <w:r w:rsidRPr="0070742C">
        <w:rPr>
          <w:lang w:val="en-ID"/>
        </w:rPr>
        <w:t>syariah</w:t>
      </w:r>
      <w:proofErr w:type="spellEnd"/>
      <w:r w:rsidRPr="0070742C">
        <w:rPr>
          <w:lang w:val="en-ID"/>
        </w:rPr>
        <w:t xml:space="preserve"> </w:t>
      </w:r>
      <w:proofErr w:type="spellStart"/>
      <w:r w:rsidRPr="0070742C">
        <w:rPr>
          <w:lang w:val="en-ID"/>
        </w:rPr>
        <w:t>didirikan</w:t>
      </w:r>
      <w:proofErr w:type="spellEnd"/>
      <w:r w:rsidRPr="0070742C">
        <w:rPr>
          <w:lang w:val="en-ID"/>
        </w:rPr>
        <w:t xml:space="preserve"> </w:t>
      </w:r>
      <w:proofErr w:type="spellStart"/>
      <w:r w:rsidRPr="0070742C">
        <w:rPr>
          <w:lang w:val="en-ID"/>
        </w:rPr>
        <w:t>dengan</w:t>
      </w:r>
      <w:proofErr w:type="spellEnd"/>
      <w:r w:rsidRPr="0070742C">
        <w:rPr>
          <w:lang w:val="en-ID"/>
        </w:rPr>
        <w:t xml:space="preserve"> </w:t>
      </w:r>
      <w:proofErr w:type="spellStart"/>
      <w:r w:rsidRPr="0070742C">
        <w:rPr>
          <w:lang w:val="en-ID"/>
        </w:rPr>
        <w:t>tujuan</w:t>
      </w:r>
      <w:proofErr w:type="spellEnd"/>
      <w:r w:rsidRPr="0070742C">
        <w:rPr>
          <w:lang w:val="en-ID"/>
        </w:rPr>
        <w:t xml:space="preserve"> </w:t>
      </w:r>
      <w:proofErr w:type="spellStart"/>
      <w:r w:rsidRPr="0070742C">
        <w:rPr>
          <w:lang w:val="en-ID"/>
        </w:rPr>
        <w:t>untuk</w:t>
      </w:r>
      <w:proofErr w:type="spellEnd"/>
      <w:r w:rsidRPr="0070742C">
        <w:rPr>
          <w:lang w:val="en-ID"/>
        </w:rPr>
        <w:t xml:space="preserve"> </w:t>
      </w:r>
      <w:proofErr w:type="spellStart"/>
      <w:r w:rsidRPr="0070742C">
        <w:rPr>
          <w:lang w:val="en-ID"/>
        </w:rPr>
        <w:t>mempromosikan</w:t>
      </w:r>
      <w:proofErr w:type="spellEnd"/>
      <w:r w:rsidRPr="0070742C">
        <w:rPr>
          <w:lang w:val="en-ID"/>
        </w:rPr>
        <w:t xml:space="preserve"> </w:t>
      </w:r>
      <w:proofErr w:type="spellStart"/>
      <w:r w:rsidRPr="0070742C">
        <w:rPr>
          <w:lang w:val="en-ID"/>
        </w:rPr>
        <w:t>dan</w:t>
      </w:r>
      <w:proofErr w:type="spellEnd"/>
      <w:r w:rsidRPr="0070742C">
        <w:rPr>
          <w:lang w:val="en-ID"/>
        </w:rPr>
        <w:t xml:space="preserve"> </w:t>
      </w:r>
      <w:proofErr w:type="spellStart"/>
      <w:r w:rsidRPr="0070742C">
        <w:rPr>
          <w:lang w:val="en-ID"/>
        </w:rPr>
        <w:t>mengembangkan</w:t>
      </w:r>
      <w:proofErr w:type="spellEnd"/>
      <w:r w:rsidRPr="0070742C">
        <w:rPr>
          <w:lang w:val="en-ID"/>
        </w:rPr>
        <w:t xml:space="preserve"> </w:t>
      </w:r>
      <w:proofErr w:type="spellStart"/>
      <w:r w:rsidRPr="0070742C">
        <w:rPr>
          <w:lang w:val="en-ID"/>
        </w:rPr>
        <w:t>penerapan</w:t>
      </w:r>
      <w:proofErr w:type="spellEnd"/>
      <w:r w:rsidRPr="0070742C">
        <w:rPr>
          <w:lang w:val="en-ID"/>
        </w:rPr>
        <w:t xml:space="preserve"> </w:t>
      </w:r>
      <w:proofErr w:type="spellStart"/>
      <w:r w:rsidRPr="0070742C">
        <w:rPr>
          <w:lang w:val="en-ID"/>
        </w:rPr>
        <w:t>prinsip-prinsip</w:t>
      </w:r>
      <w:proofErr w:type="spellEnd"/>
      <w:r w:rsidRPr="0070742C">
        <w:rPr>
          <w:lang w:val="en-ID"/>
        </w:rPr>
        <w:t xml:space="preserve"> Islam, </w:t>
      </w:r>
      <w:proofErr w:type="spellStart"/>
      <w:r w:rsidRPr="0070742C">
        <w:rPr>
          <w:lang w:val="en-ID"/>
        </w:rPr>
        <w:t>syariah</w:t>
      </w:r>
      <w:proofErr w:type="spellEnd"/>
      <w:r w:rsidRPr="0070742C">
        <w:rPr>
          <w:lang w:val="en-ID"/>
        </w:rPr>
        <w:t xml:space="preserve"> </w:t>
      </w:r>
      <w:proofErr w:type="spellStart"/>
      <w:r w:rsidRPr="0070742C">
        <w:rPr>
          <w:lang w:val="en-ID"/>
        </w:rPr>
        <w:t>dan</w:t>
      </w:r>
      <w:proofErr w:type="spellEnd"/>
      <w:r w:rsidRPr="0070742C">
        <w:rPr>
          <w:lang w:val="en-ID"/>
        </w:rPr>
        <w:t xml:space="preserve"> </w:t>
      </w:r>
      <w:proofErr w:type="spellStart"/>
      <w:r w:rsidRPr="0070742C">
        <w:rPr>
          <w:lang w:val="en-ID"/>
        </w:rPr>
        <w:t>tradisinya</w:t>
      </w:r>
      <w:proofErr w:type="spellEnd"/>
      <w:r w:rsidRPr="0070742C">
        <w:rPr>
          <w:lang w:val="en-ID"/>
        </w:rPr>
        <w:t xml:space="preserve"> </w:t>
      </w:r>
      <w:proofErr w:type="spellStart"/>
      <w:r w:rsidRPr="0070742C">
        <w:rPr>
          <w:lang w:val="en-ID"/>
        </w:rPr>
        <w:t>ke</w:t>
      </w:r>
      <w:proofErr w:type="spellEnd"/>
      <w:r w:rsidRPr="0070742C">
        <w:rPr>
          <w:lang w:val="en-ID"/>
        </w:rPr>
        <w:t xml:space="preserve"> </w:t>
      </w:r>
      <w:proofErr w:type="spellStart"/>
      <w:r w:rsidRPr="0070742C">
        <w:rPr>
          <w:lang w:val="en-ID"/>
        </w:rPr>
        <w:t>dalam</w:t>
      </w:r>
      <w:proofErr w:type="spellEnd"/>
      <w:r w:rsidRPr="0070742C">
        <w:rPr>
          <w:lang w:val="en-ID"/>
        </w:rPr>
        <w:t xml:space="preserve"> </w:t>
      </w:r>
      <w:proofErr w:type="spellStart"/>
      <w:r w:rsidRPr="0070742C">
        <w:rPr>
          <w:lang w:val="en-ID"/>
        </w:rPr>
        <w:t>transaksi</w:t>
      </w:r>
      <w:proofErr w:type="spellEnd"/>
      <w:r w:rsidRPr="0070742C">
        <w:rPr>
          <w:lang w:val="en-ID"/>
        </w:rPr>
        <w:t xml:space="preserve"> </w:t>
      </w:r>
      <w:proofErr w:type="spellStart"/>
      <w:r w:rsidRPr="0070742C">
        <w:rPr>
          <w:lang w:val="en-ID"/>
        </w:rPr>
        <w:t>keuangan</w:t>
      </w:r>
      <w:proofErr w:type="spellEnd"/>
      <w:r w:rsidRPr="0070742C">
        <w:rPr>
          <w:lang w:val="en-ID"/>
        </w:rPr>
        <w:t xml:space="preserve"> </w:t>
      </w:r>
      <w:proofErr w:type="spellStart"/>
      <w:r w:rsidRPr="0070742C">
        <w:rPr>
          <w:lang w:val="en-ID"/>
        </w:rPr>
        <w:t>dan</w:t>
      </w:r>
      <w:proofErr w:type="spellEnd"/>
      <w:r w:rsidRPr="0070742C">
        <w:rPr>
          <w:lang w:val="en-ID"/>
        </w:rPr>
        <w:t xml:space="preserve"> </w:t>
      </w:r>
      <w:proofErr w:type="spellStart"/>
      <w:r w:rsidRPr="0070742C">
        <w:rPr>
          <w:lang w:val="en-ID"/>
        </w:rPr>
        <w:t>perbankan</w:t>
      </w:r>
      <w:proofErr w:type="spellEnd"/>
      <w:r w:rsidRPr="0070742C">
        <w:rPr>
          <w:lang w:val="en-ID"/>
        </w:rPr>
        <w:t xml:space="preserve"> </w:t>
      </w:r>
      <w:proofErr w:type="spellStart"/>
      <w:r w:rsidRPr="0070742C">
        <w:rPr>
          <w:lang w:val="en-ID"/>
        </w:rPr>
        <w:t>serta</w:t>
      </w:r>
      <w:proofErr w:type="spellEnd"/>
      <w:r w:rsidRPr="0070742C">
        <w:rPr>
          <w:lang w:val="en-ID"/>
        </w:rPr>
        <w:t xml:space="preserve"> </w:t>
      </w:r>
      <w:proofErr w:type="spellStart"/>
      <w:r w:rsidRPr="0070742C">
        <w:rPr>
          <w:lang w:val="en-ID"/>
        </w:rPr>
        <w:t>bisnis</w:t>
      </w:r>
      <w:proofErr w:type="spellEnd"/>
      <w:r w:rsidRPr="0070742C">
        <w:rPr>
          <w:lang w:val="en-ID"/>
        </w:rPr>
        <w:t xml:space="preserve"> lain yang </w:t>
      </w:r>
      <w:proofErr w:type="spellStart"/>
      <w:r w:rsidRPr="0070742C">
        <w:rPr>
          <w:lang w:val="en-ID"/>
        </w:rPr>
        <w:t>terkait</w:t>
      </w:r>
      <w:proofErr w:type="spellEnd"/>
      <w:r w:rsidRPr="0070742C">
        <w:rPr>
          <w:lang w:val="en-ID"/>
        </w:rPr>
        <w:t>.</w:t>
      </w:r>
    </w:p>
    <w:p w:rsidR="00C84F1F" w:rsidRPr="0070742C" w:rsidRDefault="00C84F1F" w:rsidP="00C84F1F">
      <w:pPr>
        <w:pStyle w:val="BodyText"/>
        <w:spacing w:line="480" w:lineRule="auto"/>
        <w:ind w:right="3" w:firstLine="567"/>
        <w:jc w:val="both"/>
      </w:pPr>
      <w:proofErr w:type="spellStart"/>
      <w:proofErr w:type="gramStart"/>
      <w:r w:rsidRPr="0070742C">
        <w:t>Praktek</w:t>
      </w:r>
      <w:proofErr w:type="spellEnd"/>
      <w:r w:rsidRPr="0070742C">
        <w:t xml:space="preserve"> </w:t>
      </w:r>
      <w:proofErr w:type="spellStart"/>
      <w:r w:rsidRPr="0070742C">
        <w:t>ekonomi</w:t>
      </w:r>
      <w:proofErr w:type="spellEnd"/>
      <w:r w:rsidRPr="0070742C">
        <w:t xml:space="preserve"> </w:t>
      </w:r>
      <w:proofErr w:type="spellStart"/>
      <w:r w:rsidRPr="0070742C">
        <w:t>syariah</w:t>
      </w:r>
      <w:proofErr w:type="spellEnd"/>
      <w:r w:rsidRPr="0070742C">
        <w:t xml:space="preserve"> </w:t>
      </w:r>
      <w:proofErr w:type="spellStart"/>
      <w:r w:rsidRPr="0070742C">
        <w:t>sudah</w:t>
      </w:r>
      <w:proofErr w:type="spellEnd"/>
      <w:r w:rsidRPr="0070742C">
        <w:t xml:space="preserve"> </w:t>
      </w:r>
      <w:proofErr w:type="spellStart"/>
      <w:r w:rsidRPr="0070742C">
        <w:t>eksis</w:t>
      </w:r>
      <w:proofErr w:type="spellEnd"/>
      <w:r w:rsidRPr="0070742C">
        <w:t xml:space="preserve"> </w:t>
      </w:r>
      <w:proofErr w:type="spellStart"/>
      <w:r w:rsidRPr="0070742C">
        <w:t>seiring</w:t>
      </w:r>
      <w:proofErr w:type="spellEnd"/>
      <w:r w:rsidRPr="0070742C">
        <w:t xml:space="preserve"> </w:t>
      </w:r>
      <w:proofErr w:type="spellStart"/>
      <w:r w:rsidRPr="0070742C">
        <w:t>dengan</w:t>
      </w:r>
      <w:proofErr w:type="spellEnd"/>
      <w:r w:rsidRPr="0070742C">
        <w:t xml:space="preserve"> </w:t>
      </w:r>
      <w:proofErr w:type="spellStart"/>
      <w:r w:rsidRPr="0070742C">
        <w:t>kehadiran</w:t>
      </w:r>
      <w:proofErr w:type="spellEnd"/>
      <w:r w:rsidRPr="0070742C">
        <w:t xml:space="preserve"> Islam </w:t>
      </w:r>
      <w:proofErr w:type="spellStart"/>
      <w:r w:rsidRPr="0070742C">
        <w:t>itu</w:t>
      </w:r>
      <w:proofErr w:type="spellEnd"/>
      <w:r w:rsidRPr="0070742C">
        <w:t xml:space="preserve"> </w:t>
      </w:r>
      <w:proofErr w:type="spellStart"/>
      <w:r w:rsidRPr="0070742C">
        <w:t>sendiri</w:t>
      </w:r>
      <w:proofErr w:type="spellEnd"/>
      <w:r w:rsidRPr="0070742C">
        <w:t xml:space="preserve"> di Indonesia.</w:t>
      </w:r>
      <w:proofErr w:type="gramEnd"/>
      <w:r w:rsidRPr="0070742C">
        <w:t xml:space="preserve"> </w:t>
      </w:r>
      <w:proofErr w:type="gramStart"/>
      <w:r w:rsidRPr="0070742C">
        <w:t xml:space="preserve">Akan </w:t>
      </w:r>
      <w:proofErr w:type="spellStart"/>
      <w:r w:rsidRPr="0070742C">
        <w:t>tetapi</w:t>
      </w:r>
      <w:proofErr w:type="spellEnd"/>
      <w:r w:rsidRPr="0070742C">
        <w:t xml:space="preserve">, </w:t>
      </w:r>
      <w:proofErr w:type="spellStart"/>
      <w:r w:rsidRPr="0070742C">
        <w:t>kelembagaan</w:t>
      </w:r>
      <w:proofErr w:type="spellEnd"/>
      <w:r w:rsidRPr="0070742C">
        <w:t xml:space="preserve"> </w:t>
      </w:r>
      <w:proofErr w:type="spellStart"/>
      <w:r w:rsidRPr="0070742C">
        <w:t>ekonomi</w:t>
      </w:r>
      <w:proofErr w:type="spellEnd"/>
      <w:r w:rsidRPr="0070742C">
        <w:t xml:space="preserve"> </w:t>
      </w:r>
      <w:proofErr w:type="spellStart"/>
      <w:r w:rsidRPr="0070742C">
        <w:t>syariah</w:t>
      </w:r>
      <w:proofErr w:type="spellEnd"/>
      <w:r w:rsidRPr="0070742C">
        <w:t xml:space="preserve"> </w:t>
      </w:r>
      <w:proofErr w:type="spellStart"/>
      <w:r w:rsidRPr="0070742C">
        <w:t>khususnya</w:t>
      </w:r>
      <w:proofErr w:type="spellEnd"/>
      <w:r w:rsidRPr="0070742C">
        <w:t xml:space="preserve"> </w:t>
      </w:r>
      <w:proofErr w:type="spellStart"/>
      <w:r w:rsidRPr="0070742C">
        <w:t>pada</w:t>
      </w:r>
      <w:proofErr w:type="spellEnd"/>
      <w:r w:rsidRPr="0070742C">
        <w:t xml:space="preserve"> </w:t>
      </w:r>
      <w:proofErr w:type="spellStart"/>
      <w:r w:rsidRPr="0070742C">
        <w:t>sektor</w:t>
      </w:r>
      <w:proofErr w:type="spellEnd"/>
      <w:r w:rsidRPr="0070742C">
        <w:t xml:space="preserve"> </w:t>
      </w:r>
      <w:proofErr w:type="spellStart"/>
      <w:r w:rsidRPr="0070742C">
        <w:t>perbankan</w:t>
      </w:r>
      <w:proofErr w:type="spellEnd"/>
      <w:r w:rsidRPr="0070742C">
        <w:t xml:space="preserve"> </w:t>
      </w:r>
      <w:proofErr w:type="spellStart"/>
      <w:r w:rsidRPr="0070742C">
        <w:t>dan</w:t>
      </w:r>
      <w:proofErr w:type="spellEnd"/>
      <w:r w:rsidRPr="0070742C">
        <w:t xml:space="preserve"> </w:t>
      </w:r>
      <w:proofErr w:type="spellStart"/>
      <w:r w:rsidRPr="0070742C">
        <w:t>keuangan</w:t>
      </w:r>
      <w:proofErr w:type="spellEnd"/>
      <w:r w:rsidRPr="0070742C">
        <w:t xml:space="preserve"> </w:t>
      </w:r>
      <w:proofErr w:type="spellStart"/>
      <w:r w:rsidRPr="0070742C">
        <w:t>masih</w:t>
      </w:r>
      <w:proofErr w:type="spellEnd"/>
      <w:r w:rsidRPr="0070742C">
        <w:t xml:space="preserve"> </w:t>
      </w:r>
      <w:proofErr w:type="spellStart"/>
      <w:r w:rsidRPr="0070742C">
        <w:t>relatif</w:t>
      </w:r>
      <w:proofErr w:type="spellEnd"/>
      <w:r w:rsidRPr="0070742C">
        <w:t xml:space="preserve"> </w:t>
      </w:r>
      <w:proofErr w:type="spellStart"/>
      <w:r w:rsidRPr="0070742C">
        <w:t>baru</w:t>
      </w:r>
      <w:proofErr w:type="spellEnd"/>
      <w:r w:rsidRPr="0070742C">
        <w:t xml:space="preserve"> </w:t>
      </w:r>
      <w:r w:rsidRPr="0070742C">
        <w:rPr>
          <w:spacing w:val="-3"/>
        </w:rPr>
        <w:t xml:space="preserve">di </w:t>
      </w:r>
      <w:r w:rsidRPr="0070742C">
        <w:t>Indonesia.</w:t>
      </w:r>
      <w:proofErr w:type="gramEnd"/>
      <w:r w:rsidRPr="0070742C">
        <w:t xml:space="preserve"> </w:t>
      </w:r>
      <w:proofErr w:type="spellStart"/>
      <w:r w:rsidRPr="0070742C">
        <w:t>Sistem</w:t>
      </w:r>
      <w:proofErr w:type="spellEnd"/>
      <w:r w:rsidRPr="0070742C">
        <w:t xml:space="preserve"> </w:t>
      </w:r>
      <w:proofErr w:type="spellStart"/>
      <w:r w:rsidRPr="0070742C">
        <w:t>perbankan</w:t>
      </w:r>
      <w:proofErr w:type="spellEnd"/>
      <w:r w:rsidRPr="0070742C">
        <w:t xml:space="preserve"> </w:t>
      </w:r>
      <w:proofErr w:type="spellStart"/>
      <w:r w:rsidRPr="0070742C">
        <w:t>syariah</w:t>
      </w:r>
      <w:proofErr w:type="spellEnd"/>
      <w:r w:rsidRPr="0070742C">
        <w:t xml:space="preserve"> di Indonesia </w:t>
      </w:r>
      <w:proofErr w:type="spellStart"/>
      <w:r w:rsidRPr="0070742C">
        <w:t>baru</w:t>
      </w:r>
      <w:proofErr w:type="spellEnd"/>
      <w:r w:rsidRPr="0070742C">
        <w:t xml:space="preserve"> </w:t>
      </w:r>
      <w:proofErr w:type="spellStart"/>
      <w:r w:rsidRPr="0070742C">
        <w:t>dikenal</w:t>
      </w:r>
      <w:proofErr w:type="spellEnd"/>
      <w:r w:rsidRPr="0070742C">
        <w:t xml:space="preserve"> </w:t>
      </w:r>
      <w:proofErr w:type="spellStart"/>
      <w:r w:rsidRPr="0070742C">
        <w:t>pada</w:t>
      </w:r>
      <w:proofErr w:type="spellEnd"/>
      <w:r w:rsidRPr="0070742C">
        <w:t xml:space="preserve"> </w:t>
      </w:r>
      <w:proofErr w:type="spellStart"/>
      <w:r w:rsidRPr="0070742C">
        <w:t>awal</w:t>
      </w:r>
      <w:proofErr w:type="spellEnd"/>
      <w:r w:rsidRPr="0070742C">
        <w:t xml:space="preserve"> </w:t>
      </w:r>
      <w:proofErr w:type="spellStart"/>
      <w:r w:rsidRPr="0070742C">
        <w:t>tahun</w:t>
      </w:r>
      <w:proofErr w:type="spellEnd"/>
      <w:r w:rsidRPr="0070742C">
        <w:t xml:space="preserve"> 1990 </w:t>
      </w:r>
      <w:proofErr w:type="spellStart"/>
      <w:r w:rsidRPr="0070742C">
        <w:lastRenderedPageBreak/>
        <w:t>melalui</w:t>
      </w:r>
      <w:proofErr w:type="spellEnd"/>
      <w:r w:rsidRPr="0070742C">
        <w:t xml:space="preserve"> </w:t>
      </w:r>
      <w:proofErr w:type="spellStart"/>
      <w:r w:rsidRPr="0070742C">
        <w:t>kajian</w:t>
      </w:r>
      <w:proofErr w:type="spellEnd"/>
      <w:r w:rsidRPr="0070742C">
        <w:t xml:space="preserve"> </w:t>
      </w:r>
      <w:proofErr w:type="spellStart"/>
      <w:r w:rsidRPr="0070742C">
        <w:t>intensif</w:t>
      </w:r>
      <w:proofErr w:type="spellEnd"/>
      <w:r w:rsidRPr="0070742C">
        <w:t xml:space="preserve"> yang </w:t>
      </w:r>
      <w:proofErr w:type="spellStart"/>
      <w:r w:rsidRPr="0070742C">
        <w:t>dilakukan</w:t>
      </w:r>
      <w:proofErr w:type="spellEnd"/>
      <w:r w:rsidRPr="0070742C">
        <w:t xml:space="preserve"> </w:t>
      </w:r>
      <w:proofErr w:type="spellStart"/>
      <w:r w:rsidRPr="0070742C">
        <w:t>oleh</w:t>
      </w:r>
      <w:proofErr w:type="spellEnd"/>
      <w:r w:rsidRPr="0070742C">
        <w:t xml:space="preserve"> </w:t>
      </w:r>
      <w:proofErr w:type="spellStart"/>
      <w:r w:rsidRPr="0070742C">
        <w:t>para</w:t>
      </w:r>
      <w:proofErr w:type="spellEnd"/>
      <w:r w:rsidRPr="0070742C">
        <w:t xml:space="preserve"> </w:t>
      </w:r>
      <w:proofErr w:type="spellStart"/>
      <w:r w:rsidRPr="0070742C">
        <w:t>ulama</w:t>
      </w:r>
      <w:proofErr w:type="spellEnd"/>
      <w:r w:rsidRPr="0070742C">
        <w:t xml:space="preserve"> </w:t>
      </w:r>
      <w:proofErr w:type="spellStart"/>
      <w:r w:rsidRPr="0070742C">
        <w:t>dan</w:t>
      </w:r>
      <w:proofErr w:type="spellEnd"/>
      <w:r w:rsidRPr="0070742C">
        <w:t xml:space="preserve"> </w:t>
      </w:r>
      <w:proofErr w:type="spellStart"/>
      <w:r w:rsidRPr="0070742C">
        <w:t>cendikiawan</w:t>
      </w:r>
      <w:proofErr w:type="spellEnd"/>
      <w:r w:rsidRPr="0070742C">
        <w:t xml:space="preserve"> </w:t>
      </w:r>
      <w:proofErr w:type="spellStart"/>
      <w:r w:rsidRPr="0070742C">
        <w:t>muslim</w:t>
      </w:r>
      <w:proofErr w:type="spellEnd"/>
      <w:r w:rsidRPr="0070742C">
        <w:t xml:space="preserve"> yang </w:t>
      </w:r>
      <w:proofErr w:type="spellStart"/>
      <w:r w:rsidRPr="0070742C">
        <w:t>tergabung</w:t>
      </w:r>
      <w:proofErr w:type="spellEnd"/>
      <w:r w:rsidRPr="0070742C">
        <w:t xml:space="preserve"> </w:t>
      </w:r>
      <w:proofErr w:type="spellStart"/>
      <w:r w:rsidRPr="0070742C">
        <w:t>dalam</w:t>
      </w:r>
      <w:proofErr w:type="spellEnd"/>
      <w:r w:rsidRPr="0070742C">
        <w:t xml:space="preserve"> </w:t>
      </w:r>
      <w:proofErr w:type="spellStart"/>
      <w:r w:rsidRPr="0070742C">
        <w:t>organisasi</w:t>
      </w:r>
      <w:proofErr w:type="spellEnd"/>
      <w:r w:rsidRPr="0070742C">
        <w:t xml:space="preserve"> </w:t>
      </w:r>
      <w:proofErr w:type="spellStart"/>
      <w:r w:rsidRPr="0070742C">
        <w:t>Majelis</w:t>
      </w:r>
      <w:proofErr w:type="spellEnd"/>
      <w:r w:rsidRPr="0070742C">
        <w:rPr>
          <w:spacing w:val="50"/>
        </w:rPr>
        <w:t xml:space="preserve"> </w:t>
      </w:r>
      <w:proofErr w:type="spellStart"/>
      <w:r w:rsidRPr="0070742C">
        <w:t>Ulama</w:t>
      </w:r>
      <w:proofErr w:type="spellEnd"/>
      <w:r w:rsidRPr="0070742C">
        <w:t xml:space="preserve"> Indonesia (MUI) </w:t>
      </w:r>
      <w:proofErr w:type="spellStart"/>
      <w:r w:rsidRPr="0070742C">
        <w:t>serta</w:t>
      </w:r>
      <w:proofErr w:type="spellEnd"/>
      <w:r w:rsidRPr="0070742C">
        <w:t xml:space="preserve"> </w:t>
      </w:r>
      <w:proofErr w:type="spellStart"/>
      <w:r w:rsidRPr="0070742C">
        <w:t>Ikatan</w:t>
      </w:r>
      <w:proofErr w:type="spellEnd"/>
      <w:r w:rsidRPr="0070742C">
        <w:t xml:space="preserve"> </w:t>
      </w:r>
      <w:proofErr w:type="spellStart"/>
      <w:r w:rsidRPr="0070742C">
        <w:t>Cendikiawan</w:t>
      </w:r>
      <w:proofErr w:type="spellEnd"/>
      <w:r w:rsidRPr="0070742C">
        <w:t xml:space="preserve"> Muslim Indonesia (ICMI). </w:t>
      </w:r>
      <w:proofErr w:type="spellStart"/>
      <w:proofErr w:type="gramStart"/>
      <w:r w:rsidRPr="0070742C">
        <w:t>Kedua</w:t>
      </w:r>
      <w:proofErr w:type="spellEnd"/>
      <w:r w:rsidRPr="0070742C">
        <w:t xml:space="preserve"> </w:t>
      </w:r>
      <w:proofErr w:type="spellStart"/>
      <w:r w:rsidRPr="0070742C">
        <w:t>lembaga</w:t>
      </w:r>
      <w:proofErr w:type="spellEnd"/>
      <w:r w:rsidRPr="0070742C">
        <w:t xml:space="preserve"> </w:t>
      </w:r>
      <w:proofErr w:type="spellStart"/>
      <w:r w:rsidRPr="0070742C">
        <w:t>ini</w:t>
      </w:r>
      <w:proofErr w:type="spellEnd"/>
      <w:r w:rsidRPr="0070742C">
        <w:t xml:space="preserve"> </w:t>
      </w:r>
      <w:proofErr w:type="spellStart"/>
      <w:r w:rsidRPr="0070742C">
        <w:t>mengadakan</w:t>
      </w:r>
      <w:proofErr w:type="spellEnd"/>
      <w:r w:rsidRPr="0070742C">
        <w:t xml:space="preserve"> </w:t>
      </w:r>
      <w:proofErr w:type="spellStart"/>
      <w:r w:rsidRPr="0070742C">
        <w:t>beberapa</w:t>
      </w:r>
      <w:proofErr w:type="spellEnd"/>
      <w:r w:rsidRPr="0070742C">
        <w:t xml:space="preserve"> </w:t>
      </w:r>
      <w:proofErr w:type="spellStart"/>
      <w:r w:rsidRPr="0070742C">
        <w:t>konferensi</w:t>
      </w:r>
      <w:proofErr w:type="spellEnd"/>
      <w:r w:rsidRPr="0070742C">
        <w:t xml:space="preserve"> </w:t>
      </w:r>
      <w:proofErr w:type="spellStart"/>
      <w:r w:rsidRPr="0070742C">
        <w:t>dengan</w:t>
      </w:r>
      <w:proofErr w:type="spellEnd"/>
      <w:r w:rsidRPr="0070742C">
        <w:t xml:space="preserve"> </w:t>
      </w:r>
      <w:proofErr w:type="spellStart"/>
      <w:r w:rsidRPr="0070742C">
        <w:t>tema</w:t>
      </w:r>
      <w:proofErr w:type="spellEnd"/>
      <w:r w:rsidRPr="0070742C">
        <w:t xml:space="preserve"> </w:t>
      </w:r>
      <w:proofErr w:type="spellStart"/>
      <w:r w:rsidRPr="0070742C">
        <w:t>sekitar</w:t>
      </w:r>
      <w:proofErr w:type="spellEnd"/>
      <w:r w:rsidRPr="0070742C">
        <w:t xml:space="preserve"> </w:t>
      </w:r>
      <w:proofErr w:type="spellStart"/>
      <w:r w:rsidRPr="0070742C">
        <w:t>sistem</w:t>
      </w:r>
      <w:proofErr w:type="spellEnd"/>
      <w:r w:rsidRPr="0070742C">
        <w:t xml:space="preserve"> </w:t>
      </w:r>
      <w:proofErr w:type="spellStart"/>
      <w:r w:rsidRPr="0070742C">
        <w:t>perbankan</w:t>
      </w:r>
      <w:proofErr w:type="spellEnd"/>
      <w:r w:rsidRPr="0070742C">
        <w:t xml:space="preserve"> </w:t>
      </w:r>
      <w:proofErr w:type="spellStart"/>
      <w:r w:rsidRPr="0070742C">
        <w:t>tanpa</w:t>
      </w:r>
      <w:proofErr w:type="spellEnd"/>
      <w:r w:rsidRPr="0070742C">
        <w:t xml:space="preserve"> </w:t>
      </w:r>
      <w:proofErr w:type="spellStart"/>
      <w:r w:rsidRPr="0070742C">
        <w:t>bunga</w:t>
      </w:r>
      <w:proofErr w:type="spellEnd"/>
      <w:r w:rsidRPr="0070742C">
        <w:t>.</w:t>
      </w:r>
      <w:proofErr w:type="gramEnd"/>
      <w:r w:rsidRPr="0070742C">
        <w:t xml:space="preserve"> </w:t>
      </w:r>
    </w:p>
    <w:p w:rsidR="00C84F1F" w:rsidRPr="0070742C" w:rsidRDefault="00C84F1F" w:rsidP="00C84F1F">
      <w:pPr>
        <w:pStyle w:val="BodyText"/>
        <w:spacing w:line="480" w:lineRule="auto"/>
        <w:ind w:right="3" w:firstLine="567"/>
        <w:jc w:val="both"/>
        <w:rPr>
          <w:b/>
        </w:rPr>
      </w:pPr>
      <w:proofErr w:type="spellStart"/>
      <w:r w:rsidRPr="0070742C">
        <w:t>Pada</w:t>
      </w:r>
      <w:proofErr w:type="spellEnd"/>
      <w:r w:rsidRPr="0070742C">
        <w:t xml:space="preserve"> </w:t>
      </w:r>
      <w:proofErr w:type="spellStart"/>
      <w:r w:rsidRPr="0070742C">
        <w:t>tanggal</w:t>
      </w:r>
      <w:proofErr w:type="spellEnd"/>
      <w:r w:rsidRPr="0070742C">
        <w:t xml:space="preserve"> 22 </w:t>
      </w:r>
      <w:proofErr w:type="spellStart"/>
      <w:r w:rsidRPr="0070742C">
        <w:t>sampai</w:t>
      </w:r>
      <w:proofErr w:type="spellEnd"/>
      <w:r w:rsidRPr="0070742C">
        <w:t xml:space="preserve"> 25 </w:t>
      </w:r>
      <w:proofErr w:type="spellStart"/>
      <w:r w:rsidRPr="0070742C">
        <w:t>Agustus</w:t>
      </w:r>
      <w:proofErr w:type="spellEnd"/>
      <w:r w:rsidRPr="0070742C">
        <w:t xml:space="preserve"> 1990 </w:t>
      </w:r>
      <w:proofErr w:type="spellStart"/>
      <w:r w:rsidRPr="0070742C">
        <w:t>disepakati</w:t>
      </w:r>
      <w:proofErr w:type="spellEnd"/>
      <w:r w:rsidRPr="0070742C">
        <w:t xml:space="preserve"> </w:t>
      </w:r>
      <w:proofErr w:type="spellStart"/>
      <w:r w:rsidRPr="0070742C">
        <w:t>untuk</w:t>
      </w:r>
      <w:proofErr w:type="spellEnd"/>
      <w:r w:rsidRPr="0070742C">
        <w:t xml:space="preserve"> </w:t>
      </w:r>
      <w:proofErr w:type="spellStart"/>
      <w:r w:rsidRPr="0070742C">
        <w:t>membentuk</w:t>
      </w:r>
      <w:proofErr w:type="spellEnd"/>
      <w:r w:rsidRPr="0070742C">
        <w:t xml:space="preserve"> </w:t>
      </w:r>
      <w:proofErr w:type="spellStart"/>
      <w:proofErr w:type="gramStart"/>
      <w:r w:rsidRPr="0070742C">
        <w:t>tim</w:t>
      </w:r>
      <w:proofErr w:type="spellEnd"/>
      <w:proofErr w:type="gramEnd"/>
      <w:r w:rsidRPr="0070742C">
        <w:t xml:space="preserve"> </w:t>
      </w:r>
      <w:proofErr w:type="spellStart"/>
      <w:r w:rsidRPr="0070742C">
        <w:t>kerja</w:t>
      </w:r>
      <w:proofErr w:type="spellEnd"/>
      <w:r w:rsidRPr="0070742C">
        <w:t xml:space="preserve"> </w:t>
      </w:r>
      <w:proofErr w:type="spellStart"/>
      <w:r w:rsidRPr="0070742C">
        <w:t>pendirian</w:t>
      </w:r>
      <w:proofErr w:type="spellEnd"/>
      <w:r w:rsidRPr="0070742C">
        <w:t xml:space="preserve"> bank </w:t>
      </w:r>
      <w:proofErr w:type="spellStart"/>
      <w:r w:rsidRPr="0070742C">
        <w:t>syariah</w:t>
      </w:r>
      <w:proofErr w:type="spellEnd"/>
      <w:r w:rsidRPr="0070742C">
        <w:t xml:space="preserve"> </w:t>
      </w:r>
      <w:proofErr w:type="spellStart"/>
      <w:r w:rsidRPr="0070742C">
        <w:t>pertama</w:t>
      </w:r>
      <w:proofErr w:type="spellEnd"/>
      <w:r w:rsidRPr="0070742C">
        <w:t xml:space="preserve"> di Indonesia (Rama, 2015). </w:t>
      </w:r>
      <w:proofErr w:type="spellStart"/>
      <w:proofErr w:type="gramStart"/>
      <w:r w:rsidRPr="0070742C">
        <w:t>Hingga</w:t>
      </w:r>
      <w:proofErr w:type="spellEnd"/>
      <w:r w:rsidRPr="0070742C">
        <w:t xml:space="preserve"> </w:t>
      </w:r>
      <w:proofErr w:type="spellStart"/>
      <w:r w:rsidRPr="0070742C">
        <w:t>kini</w:t>
      </w:r>
      <w:proofErr w:type="spellEnd"/>
      <w:r w:rsidRPr="0070742C">
        <w:t xml:space="preserve"> </w:t>
      </w:r>
      <w:proofErr w:type="spellStart"/>
      <w:r w:rsidRPr="0070742C">
        <w:t>industri</w:t>
      </w:r>
      <w:proofErr w:type="spellEnd"/>
      <w:r w:rsidRPr="0070742C">
        <w:t xml:space="preserve"> </w:t>
      </w:r>
      <w:proofErr w:type="spellStart"/>
      <w:r w:rsidRPr="0070742C">
        <w:t>Perbankan</w:t>
      </w:r>
      <w:proofErr w:type="spellEnd"/>
      <w:r w:rsidRPr="0070742C">
        <w:t xml:space="preserve"> </w:t>
      </w:r>
      <w:proofErr w:type="spellStart"/>
      <w:r w:rsidRPr="0070742C">
        <w:t>Syariah</w:t>
      </w:r>
      <w:proofErr w:type="spellEnd"/>
      <w:r w:rsidRPr="0070742C">
        <w:t xml:space="preserve"> Indonesia </w:t>
      </w:r>
      <w:proofErr w:type="spellStart"/>
      <w:r w:rsidRPr="0070742C">
        <w:t>mengalami</w:t>
      </w:r>
      <w:proofErr w:type="spellEnd"/>
      <w:r w:rsidRPr="0070742C">
        <w:t xml:space="preserve"> </w:t>
      </w:r>
      <w:proofErr w:type="spellStart"/>
      <w:r w:rsidRPr="0070742C">
        <w:t>perkembangan</w:t>
      </w:r>
      <w:proofErr w:type="spellEnd"/>
      <w:r w:rsidRPr="0070742C">
        <w:t xml:space="preserve"> yang </w:t>
      </w:r>
      <w:proofErr w:type="spellStart"/>
      <w:r w:rsidRPr="0070742C">
        <w:t>dinilai</w:t>
      </w:r>
      <w:proofErr w:type="spellEnd"/>
      <w:r w:rsidRPr="0070742C">
        <w:t xml:space="preserve"> </w:t>
      </w:r>
      <w:proofErr w:type="spellStart"/>
      <w:r w:rsidRPr="0070742C">
        <w:t>cukup</w:t>
      </w:r>
      <w:proofErr w:type="spellEnd"/>
      <w:r w:rsidRPr="0070742C">
        <w:t xml:space="preserve"> </w:t>
      </w:r>
      <w:proofErr w:type="spellStart"/>
      <w:r w:rsidRPr="0070742C">
        <w:t>baik</w:t>
      </w:r>
      <w:proofErr w:type="spellEnd"/>
      <w:r w:rsidRPr="0070742C">
        <w:t>.</w:t>
      </w:r>
      <w:proofErr w:type="gramEnd"/>
      <w:r w:rsidRPr="0070742C">
        <w:t xml:space="preserve"> </w:t>
      </w:r>
      <w:proofErr w:type="spellStart"/>
      <w:r w:rsidRPr="0070742C">
        <w:t>Pada</w:t>
      </w:r>
      <w:proofErr w:type="spellEnd"/>
      <w:r w:rsidRPr="0070742C">
        <w:t xml:space="preserve"> </w:t>
      </w:r>
      <w:proofErr w:type="spellStart"/>
      <w:r w:rsidRPr="0070742C">
        <w:t>tahun</w:t>
      </w:r>
      <w:proofErr w:type="spellEnd"/>
      <w:r w:rsidRPr="0070742C">
        <w:t xml:space="preserve"> 2005 total </w:t>
      </w:r>
      <w:proofErr w:type="spellStart"/>
      <w:r w:rsidRPr="0070742C">
        <w:t>aset</w:t>
      </w:r>
      <w:proofErr w:type="spellEnd"/>
      <w:r w:rsidRPr="0070742C">
        <w:t xml:space="preserve"> bank </w:t>
      </w:r>
      <w:proofErr w:type="spellStart"/>
      <w:r w:rsidRPr="0070742C">
        <w:t>Syariah</w:t>
      </w:r>
      <w:proofErr w:type="spellEnd"/>
      <w:r w:rsidRPr="0070742C">
        <w:t xml:space="preserve"> </w:t>
      </w:r>
      <w:proofErr w:type="spellStart"/>
      <w:r w:rsidRPr="0070742C">
        <w:t>sebesar</w:t>
      </w:r>
      <w:proofErr w:type="spellEnd"/>
      <w:r w:rsidRPr="0070742C">
        <w:t xml:space="preserve"> 20</w:t>
      </w:r>
      <w:proofErr w:type="gramStart"/>
      <w:r w:rsidRPr="0070742C">
        <w:t>,88</w:t>
      </w:r>
      <w:proofErr w:type="gramEnd"/>
      <w:r w:rsidRPr="0070742C">
        <w:t xml:space="preserve"> </w:t>
      </w:r>
      <w:proofErr w:type="spellStart"/>
      <w:r w:rsidRPr="0070742C">
        <w:t>triliun</w:t>
      </w:r>
      <w:proofErr w:type="spellEnd"/>
      <w:r w:rsidRPr="0070742C">
        <w:t xml:space="preserve"> rupiah </w:t>
      </w:r>
      <w:proofErr w:type="spellStart"/>
      <w:r w:rsidRPr="0070742C">
        <w:t>hingga</w:t>
      </w:r>
      <w:proofErr w:type="spellEnd"/>
      <w:r w:rsidRPr="0070742C">
        <w:t xml:space="preserve"> </w:t>
      </w:r>
      <w:proofErr w:type="spellStart"/>
      <w:r w:rsidRPr="0070742C">
        <w:t>tahun</w:t>
      </w:r>
      <w:proofErr w:type="spellEnd"/>
      <w:r w:rsidRPr="0070742C">
        <w:t xml:space="preserve"> 2016 </w:t>
      </w:r>
      <w:proofErr w:type="spellStart"/>
      <w:r w:rsidRPr="0070742C">
        <w:t>jumlahnya</w:t>
      </w:r>
      <w:proofErr w:type="spellEnd"/>
      <w:r w:rsidRPr="0070742C">
        <w:t xml:space="preserve"> </w:t>
      </w:r>
      <w:proofErr w:type="spellStart"/>
      <w:r w:rsidRPr="0070742C">
        <w:t>meningkat</w:t>
      </w:r>
      <w:proofErr w:type="spellEnd"/>
      <w:r w:rsidRPr="0070742C">
        <w:t xml:space="preserve"> </w:t>
      </w:r>
      <w:proofErr w:type="spellStart"/>
      <w:r w:rsidRPr="0070742C">
        <w:t>menjadi</w:t>
      </w:r>
      <w:proofErr w:type="spellEnd"/>
      <w:r w:rsidRPr="0070742C">
        <w:t xml:space="preserve"> 356,50 </w:t>
      </w:r>
      <w:proofErr w:type="spellStart"/>
      <w:r w:rsidRPr="0070742C">
        <w:t>triliun</w:t>
      </w:r>
      <w:proofErr w:type="spellEnd"/>
      <w:r w:rsidRPr="0070742C">
        <w:t xml:space="preserve"> rupiah. </w:t>
      </w:r>
      <w:proofErr w:type="spellStart"/>
      <w:proofErr w:type="gramStart"/>
      <w:r w:rsidRPr="0070742C">
        <w:t>Jumlah</w:t>
      </w:r>
      <w:proofErr w:type="spellEnd"/>
      <w:r w:rsidRPr="0070742C">
        <w:t xml:space="preserve"> </w:t>
      </w:r>
      <w:proofErr w:type="spellStart"/>
      <w:r w:rsidRPr="0070742C">
        <w:t>aset</w:t>
      </w:r>
      <w:proofErr w:type="spellEnd"/>
      <w:r w:rsidRPr="0070742C">
        <w:t xml:space="preserve"> </w:t>
      </w:r>
      <w:proofErr w:type="spellStart"/>
      <w:r w:rsidRPr="0070742C">
        <w:t>perbankan</w:t>
      </w:r>
      <w:proofErr w:type="spellEnd"/>
      <w:r w:rsidRPr="0070742C">
        <w:t xml:space="preserve"> </w:t>
      </w:r>
      <w:proofErr w:type="spellStart"/>
      <w:r w:rsidRPr="0070742C">
        <w:t>syariah</w:t>
      </w:r>
      <w:proofErr w:type="spellEnd"/>
      <w:r w:rsidRPr="0070742C">
        <w:t xml:space="preserve"> di Indonesia </w:t>
      </w:r>
      <w:proofErr w:type="spellStart"/>
      <w:r w:rsidRPr="0070742C">
        <w:t>selalu</w:t>
      </w:r>
      <w:proofErr w:type="spellEnd"/>
      <w:r w:rsidRPr="0070742C">
        <w:t xml:space="preserve"> </w:t>
      </w:r>
      <w:proofErr w:type="spellStart"/>
      <w:r w:rsidRPr="0070742C">
        <w:t>mengalami</w:t>
      </w:r>
      <w:proofErr w:type="spellEnd"/>
      <w:r w:rsidRPr="0070742C">
        <w:t xml:space="preserve"> </w:t>
      </w:r>
      <w:proofErr w:type="spellStart"/>
      <w:r w:rsidRPr="0070742C">
        <w:t>kenaikan</w:t>
      </w:r>
      <w:proofErr w:type="spellEnd"/>
      <w:r w:rsidRPr="0070742C">
        <w:t xml:space="preserve"> </w:t>
      </w:r>
      <w:proofErr w:type="spellStart"/>
      <w:r w:rsidRPr="0070742C">
        <w:t>tiap</w:t>
      </w:r>
      <w:proofErr w:type="spellEnd"/>
      <w:r w:rsidRPr="0070742C">
        <w:t xml:space="preserve"> </w:t>
      </w:r>
      <w:proofErr w:type="spellStart"/>
      <w:r w:rsidRPr="0070742C">
        <w:t>tahunnya</w:t>
      </w:r>
      <w:proofErr w:type="spellEnd"/>
      <w:r w:rsidRPr="0070742C">
        <w:t>.</w:t>
      </w:r>
      <w:proofErr w:type="gramEnd"/>
      <w:r w:rsidRPr="0070742C">
        <w:t xml:space="preserve"> </w:t>
      </w:r>
      <w:proofErr w:type="spellStart"/>
      <w:r w:rsidRPr="0070742C">
        <w:t>Meskipun</w:t>
      </w:r>
      <w:proofErr w:type="spellEnd"/>
      <w:r w:rsidRPr="0070742C">
        <w:t xml:space="preserve"> total </w:t>
      </w:r>
      <w:proofErr w:type="spellStart"/>
      <w:r w:rsidRPr="0070742C">
        <w:t>kenaikan</w:t>
      </w:r>
      <w:proofErr w:type="spellEnd"/>
      <w:r w:rsidRPr="0070742C">
        <w:t xml:space="preserve"> </w:t>
      </w:r>
      <w:proofErr w:type="spellStart"/>
      <w:r w:rsidRPr="0070742C">
        <w:t>masih</w:t>
      </w:r>
      <w:proofErr w:type="spellEnd"/>
      <w:r w:rsidRPr="0070742C">
        <w:t xml:space="preserve"> </w:t>
      </w:r>
      <w:proofErr w:type="spellStart"/>
      <w:r w:rsidRPr="0070742C">
        <w:t>begitu</w:t>
      </w:r>
      <w:proofErr w:type="spellEnd"/>
      <w:r w:rsidRPr="0070742C">
        <w:t xml:space="preserve"> </w:t>
      </w:r>
      <w:proofErr w:type="spellStart"/>
      <w:r w:rsidRPr="0070742C">
        <w:t>rendah</w:t>
      </w:r>
      <w:proofErr w:type="spellEnd"/>
      <w:r w:rsidRPr="0070742C">
        <w:t xml:space="preserve"> </w:t>
      </w:r>
      <w:proofErr w:type="spellStart"/>
      <w:r w:rsidRPr="0070742C">
        <w:t>jika</w:t>
      </w:r>
      <w:proofErr w:type="spellEnd"/>
      <w:r w:rsidRPr="0070742C">
        <w:t xml:space="preserve"> </w:t>
      </w:r>
      <w:proofErr w:type="spellStart"/>
      <w:r w:rsidRPr="0070742C">
        <w:t>dibandingkan</w:t>
      </w:r>
      <w:proofErr w:type="spellEnd"/>
      <w:r w:rsidRPr="0070742C">
        <w:t xml:space="preserve"> </w:t>
      </w:r>
      <w:proofErr w:type="spellStart"/>
      <w:r w:rsidRPr="0070742C">
        <w:t>dengan</w:t>
      </w:r>
      <w:proofErr w:type="spellEnd"/>
      <w:r w:rsidRPr="0070742C">
        <w:t xml:space="preserve"> bank </w:t>
      </w:r>
      <w:proofErr w:type="spellStart"/>
      <w:r w:rsidRPr="0070742C">
        <w:t>konvensional</w:t>
      </w:r>
      <w:proofErr w:type="spellEnd"/>
      <w:r w:rsidRPr="0070742C">
        <w:t xml:space="preserve">, </w:t>
      </w:r>
      <w:proofErr w:type="spellStart"/>
      <w:r w:rsidRPr="0070742C">
        <w:t>namun</w:t>
      </w:r>
      <w:proofErr w:type="spellEnd"/>
      <w:r w:rsidRPr="0070742C">
        <w:t xml:space="preserve"> </w:t>
      </w:r>
      <w:proofErr w:type="spellStart"/>
      <w:r w:rsidRPr="0070742C">
        <w:t>hal</w:t>
      </w:r>
      <w:proofErr w:type="spellEnd"/>
      <w:r w:rsidRPr="0070742C">
        <w:t xml:space="preserve"> </w:t>
      </w:r>
      <w:proofErr w:type="spellStart"/>
      <w:r w:rsidRPr="0070742C">
        <w:t>tersebut</w:t>
      </w:r>
      <w:proofErr w:type="spellEnd"/>
      <w:r w:rsidRPr="0070742C">
        <w:t xml:space="preserve"> </w:t>
      </w:r>
      <w:proofErr w:type="spellStart"/>
      <w:r w:rsidRPr="0070742C">
        <w:t>menunjukkan</w:t>
      </w:r>
      <w:proofErr w:type="spellEnd"/>
      <w:r w:rsidRPr="0070742C">
        <w:t xml:space="preserve"> </w:t>
      </w:r>
      <w:proofErr w:type="spellStart"/>
      <w:r w:rsidRPr="0070742C">
        <w:t>bahwa</w:t>
      </w:r>
      <w:proofErr w:type="spellEnd"/>
      <w:r w:rsidRPr="0070742C">
        <w:t xml:space="preserve"> </w:t>
      </w:r>
      <w:proofErr w:type="spellStart"/>
      <w:r w:rsidRPr="0070742C">
        <w:t>perkembangan</w:t>
      </w:r>
      <w:proofErr w:type="spellEnd"/>
      <w:r w:rsidRPr="0070742C">
        <w:t xml:space="preserve"> bank </w:t>
      </w:r>
      <w:proofErr w:type="spellStart"/>
      <w:r w:rsidRPr="0070742C">
        <w:t>syariah</w:t>
      </w:r>
      <w:proofErr w:type="spellEnd"/>
      <w:r w:rsidRPr="0070742C">
        <w:t xml:space="preserve"> di Indonesia </w:t>
      </w:r>
      <w:proofErr w:type="spellStart"/>
      <w:r w:rsidRPr="0070742C">
        <w:t>sudah</w:t>
      </w:r>
      <w:proofErr w:type="spellEnd"/>
      <w:r w:rsidRPr="0070742C">
        <w:t xml:space="preserve"> </w:t>
      </w:r>
      <w:proofErr w:type="spellStart"/>
      <w:r w:rsidRPr="0070742C">
        <w:t>cukup</w:t>
      </w:r>
      <w:proofErr w:type="spellEnd"/>
      <w:r w:rsidRPr="0070742C">
        <w:t xml:space="preserve"> </w:t>
      </w:r>
      <w:proofErr w:type="spellStart"/>
      <w:r w:rsidRPr="0070742C">
        <w:t>pesat</w:t>
      </w:r>
      <w:proofErr w:type="spellEnd"/>
      <w:r w:rsidRPr="0070742C">
        <w:t xml:space="preserve">. Hal </w:t>
      </w:r>
      <w:proofErr w:type="spellStart"/>
      <w:r w:rsidRPr="0070742C">
        <w:t>tersebut</w:t>
      </w:r>
      <w:proofErr w:type="spellEnd"/>
      <w:r w:rsidRPr="0070742C">
        <w:t xml:space="preserve"> </w:t>
      </w:r>
      <w:proofErr w:type="spellStart"/>
      <w:r w:rsidRPr="0070742C">
        <w:t>dapat</w:t>
      </w:r>
      <w:proofErr w:type="spellEnd"/>
      <w:r w:rsidRPr="0070742C">
        <w:t xml:space="preserve"> di </w:t>
      </w:r>
      <w:proofErr w:type="spellStart"/>
      <w:r w:rsidRPr="0070742C">
        <w:t>lihat</w:t>
      </w:r>
      <w:proofErr w:type="spellEnd"/>
      <w:r w:rsidRPr="0070742C">
        <w:t xml:space="preserve"> </w:t>
      </w:r>
      <w:proofErr w:type="spellStart"/>
      <w:r w:rsidRPr="0070742C">
        <w:t>pada</w:t>
      </w:r>
      <w:proofErr w:type="spellEnd"/>
      <w:r w:rsidRPr="0070742C">
        <w:t xml:space="preserve"> </w:t>
      </w:r>
      <w:proofErr w:type="spellStart"/>
      <w:r w:rsidRPr="0070742C">
        <w:t>pada</w:t>
      </w:r>
      <w:proofErr w:type="spellEnd"/>
      <w:r w:rsidRPr="0070742C">
        <w:t xml:space="preserve"> </w:t>
      </w:r>
      <w:proofErr w:type="spellStart"/>
      <w:r w:rsidRPr="0070742C">
        <w:t>tabel</w:t>
      </w:r>
      <w:proofErr w:type="spellEnd"/>
      <w:r w:rsidRPr="0070742C">
        <w:t xml:space="preserve"> </w:t>
      </w:r>
      <w:proofErr w:type="spellStart"/>
      <w:r w:rsidRPr="0070742C">
        <w:t>berikut</w:t>
      </w:r>
      <w:proofErr w:type="spellEnd"/>
      <w:r w:rsidRPr="0070742C">
        <w:t>:</w:t>
      </w:r>
    </w:p>
    <w:p w:rsidR="00C84F1F" w:rsidRPr="0070742C" w:rsidRDefault="00C84F1F" w:rsidP="00C84F1F">
      <w:pPr>
        <w:pStyle w:val="BodyText"/>
        <w:ind w:right="3"/>
        <w:jc w:val="center"/>
        <w:rPr>
          <w:b/>
        </w:rPr>
      </w:pPr>
      <w:proofErr w:type="spellStart"/>
      <w:proofErr w:type="gramStart"/>
      <w:r w:rsidRPr="0070742C">
        <w:rPr>
          <w:b/>
        </w:rPr>
        <w:t>Tabel</w:t>
      </w:r>
      <w:proofErr w:type="spellEnd"/>
      <w:r w:rsidRPr="0070742C">
        <w:rPr>
          <w:b/>
        </w:rPr>
        <w:t xml:space="preserve"> 1.1</w:t>
      </w:r>
      <w:r w:rsidRPr="0070742C">
        <w:rPr>
          <w:b/>
          <w:lang w:val="en-US"/>
        </w:rPr>
        <w:t>.</w:t>
      </w:r>
      <w:proofErr w:type="gramEnd"/>
      <w:r w:rsidRPr="0070742C">
        <w:rPr>
          <w:b/>
          <w:lang w:val="en-US"/>
        </w:rPr>
        <w:t xml:space="preserve"> </w:t>
      </w:r>
      <w:proofErr w:type="spellStart"/>
      <w:r w:rsidRPr="0070742C">
        <w:rPr>
          <w:b/>
        </w:rPr>
        <w:t>Pertumbuhan</w:t>
      </w:r>
      <w:proofErr w:type="spellEnd"/>
      <w:r w:rsidRPr="0070742C">
        <w:rPr>
          <w:b/>
        </w:rPr>
        <w:t xml:space="preserve"> </w:t>
      </w:r>
      <w:proofErr w:type="spellStart"/>
      <w:r w:rsidRPr="0070742C">
        <w:rPr>
          <w:b/>
        </w:rPr>
        <w:t>Aset</w:t>
      </w:r>
      <w:proofErr w:type="spellEnd"/>
      <w:r w:rsidRPr="0070742C">
        <w:rPr>
          <w:b/>
        </w:rPr>
        <w:t xml:space="preserve"> Bank </w:t>
      </w:r>
      <w:proofErr w:type="spellStart"/>
      <w:r w:rsidRPr="0070742C">
        <w:rPr>
          <w:b/>
        </w:rPr>
        <w:t>Syariah</w:t>
      </w:r>
      <w:proofErr w:type="spellEnd"/>
      <w:r w:rsidRPr="0070742C">
        <w:rPr>
          <w:b/>
        </w:rPr>
        <w:t xml:space="preserve"> di</w:t>
      </w:r>
      <w:r w:rsidRPr="0070742C">
        <w:rPr>
          <w:b/>
          <w:spacing w:val="-8"/>
        </w:rPr>
        <w:t xml:space="preserve"> </w:t>
      </w:r>
      <w:r w:rsidRPr="0070742C">
        <w:rPr>
          <w:b/>
        </w:rPr>
        <w:t>Indonesia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85"/>
        <w:gridCol w:w="1702"/>
        <w:gridCol w:w="56"/>
        <w:gridCol w:w="1694"/>
      </w:tblGrid>
      <w:tr w:rsidR="00C84F1F" w:rsidRPr="0070742C" w:rsidTr="006F0675">
        <w:trPr>
          <w:trHeight w:val="309"/>
          <w:jc w:val="center"/>
        </w:trPr>
        <w:tc>
          <w:tcPr>
            <w:tcW w:w="1085" w:type="dxa"/>
            <w:vMerge w:val="restart"/>
          </w:tcPr>
          <w:p w:rsidR="00C84F1F" w:rsidRPr="0070742C" w:rsidRDefault="00C84F1F" w:rsidP="006F0675">
            <w:pPr>
              <w:pStyle w:val="TableParagraph"/>
              <w:spacing w:line="240" w:lineRule="auto"/>
              <w:ind w:left="235" w:right="3"/>
              <w:rPr>
                <w:sz w:val="24"/>
              </w:rPr>
            </w:pPr>
            <w:r w:rsidRPr="0070742C">
              <w:rPr>
                <w:sz w:val="24"/>
              </w:rPr>
              <w:t>Tahun</w:t>
            </w:r>
          </w:p>
        </w:tc>
        <w:tc>
          <w:tcPr>
            <w:tcW w:w="1758" w:type="dxa"/>
            <w:gridSpan w:val="2"/>
            <w:tcBorders>
              <w:right w:val="nil"/>
            </w:tcBorders>
          </w:tcPr>
          <w:p w:rsidR="00C84F1F" w:rsidRPr="0070742C" w:rsidRDefault="00C84F1F" w:rsidP="006F0675">
            <w:pPr>
              <w:pStyle w:val="TableParagraph"/>
              <w:spacing w:line="240" w:lineRule="auto"/>
              <w:ind w:left="0" w:right="3"/>
              <w:jc w:val="right"/>
              <w:rPr>
                <w:sz w:val="24"/>
              </w:rPr>
            </w:pPr>
            <w:r w:rsidRPr="0070742C">
              <w:rPr>
                <w:sz w:val="24"/>
              </w:rPr>
              <w:t>Total</w:t>
            </w:r>
          </w:p>
        </w:tc>
        <w:tc>
          <w:tcPr>
            <w:tcW w:w="1694" w:type="dxa"/>
            <w:tcBorders>
              <w:left w:val="nil"/>
            </w:tcBorders>
          </w:tcPr>
          <w:p w:rsidR="00C84F1F" w:rsidRPr="0070742C" w:rsidRDefault="00C84F1F" w:rsidP="006F0675">
            <w:pPr>
              <w:pStyle w:val="TableParagraph"/>
              <w:spacing w:line="240" w:lineRule="auto"/>
              <w:ind w:left="34" w:right="3"/>
              <w:rPr>
                <w:sz w:val="24"/>
              </w:rPr>
            </w:pPr>
            <w:r w:rsidRPr="0070742C">
              <w:rPr>
                <w:sz w:val="24"/>
              </w:rPr>
              <w:t>Aset</w:t>
            </w:r>
          </w:p>
        </w:tc>
      </w:tr>
      <w:tr w:rsidR="00C84F1F" w:rsidRPr="0070742C" w:rsidTr="006F0675">
        <w:trPr>
          <w:trHeight w:val="398"/>
          <w:jc w:val="center"/>
        </w:trPr>
        <w:tc>
          <w:tcPr>
            <w:tcW w:w="1085" w:type="dxa"/>
            <w:vMerge/>
            <w:tcBorders>
              <w:top w:val="nil"/>
            </w:tcBorders>
          </w:tcPr>
          <w:p w:rsidR="00C84F1F" w:rsidRPr="0070742C" w:rsidRDefault="00C84F1F" w:rsidP="006F0675">
            <w:pPr>
              <w:spacing w:after="0" w:line="240" w:lineRule="auto"/>
              <w:ind w:right="3"/>
              <w:rPr>
                <w:rFonts w:ascii="Times New Roman"/>
                <w:sz w:val="24"/>
                <w:szCs w:val="24"/>
              </w:rPr>
            </w:pPr>
          </w:p>
        </w:tc>
        <w:tc>
          <w:tcPr>
            <w:tcW w:w="1702" w:type="dxa"/>
          </w:tcPr>
          <w:p w:rsidR="00C84F1F" w:rsidRPr="0070742C" w:rsidRDefault="00C84F1F" w:rsidP="006F0675">
            <w:pPr>
              <w:pStyle w:val="TableParagraph"/>
              <w:spacing w:line="240" w:lineRule="auto"/>
              <w:ind w:left="177" w:right="3"/>
              <w:jc w:val="center"/>
              <w:rPr>
                <w:sz w:val="24"/>
              </w:rPr>
            </w:pPr>
            <w:r w:rsidRPr="0070742C">
              <w:rPr>
                <w:sz w:val="24"/>
              </w:rPr>
              <w:t>Bank Syariah</w:t>
            </w:r>
          </w:p>
        </w:tc>
        <w:tc>
          <w:tcPr>
            <w:tcW w:w="1750" w:type="dxa"/>
            <w:gridSpan w:val="2"/>
          </w:tcPr>
          <w:p w:rsidR="00C84F1F" w:rsidRPr="0070742C" w:rsidRDefault="00C84F1F" w:rsidP="006F0675">
            <w:pPr>
              <w:pStyle w:val="TableParagraph"/>
              <w:spacing w:line="240" w:lineRule="auto"/>
              <w:ind w:left="256" w:right="3"/>
              <w:rPr>
                <w:sz w:val="24"/>
              </w:rPr>
            </w:pPr>
            <w:r w:rsidRPr="0070742C">
              <w:rPr>
                <w:sz w:val="24"/>
              </w:rPr>
              <w:t>Bank Umum</w:t>
            </w:r>
          </w:p>
        </w:tc>
      </w:tr>
      <w:tr w:rsidR="00C84F1F" w:rsidRPr="0070742C" w:rsidTr="006F0675">
        <w:trPr>
          <w:trHeight w:val="333"/>
          <w:jc w:val="center"/>
        </w:trPr>
        <w:tc>
          <w:tcPr>
            <w:tcW w:w="1085" w:type="dxa"/>
            <w:tcBorders>
              <w:bottom w:val="nil"/>
            </w:tcBorders>
          </w:tcPr>
          <w:p w:rsidR="00C84F1F" w:rsidRPr="0070742C" w:rsidRDefault="00C84F1F" w:rsidP="006F0675">
            <w:pPr>
              <w:pStyle w:val="TableParagraph"/>
              <w:spacing w:line="240" w:lineRule="auto"/>
              <w:ind w:right="3"/>
              <w:rPr>
                <w:sz w:val="24"/>
              </w:rPr>
            </w:pPr>
            <w:r w:rsidRPr="0070742C">
              <w:rPr>
                <w:sz w:val="24"/>
              </w:rPr>
              <w:t>2005</w:t>
            </w:r>
          </w:p>
        </w:tc>
        <w:tc>
          <w:tcPr>
            <w:tcW w:w="1702" w:type="dxa"/>
            <w:tcBorders>
              <w:bottom w:val="nil"/>
            </w:tcBorders>
          </w:tcPr>
          <w:p w:rsidR="00C84F1F" w:rsidRPr="0070742C" w:rsidRDefault="00C84F1F" w:rsidP="006F0675">
            <w:pPr>
              <w:pStyle w:val="TableParagraph"/>
              <w:spacing w:line="240" w:lineRule="auto"/>
              <w:ind w:left="477" w:right="3"/>
              <w:rPr>
                <w:sz w:val="24"/>
              </w:rPr>
            </w:pPr>
            <w:r w:rsidRPr="0070742C">
              <w:rPr>
                <w:sz w:val="24"/>
              </w:rPr>
              <w:t>20.88 T</w:t>
            </w:r>
          </w:p>
        </w:tc>
        <w:tc>
          <w:tcPr>
            <w:tcW w:w="1750" w:type="dxa"/>
            <w:gridSpan w:val="2"/>
            <w:tcBorders>
              <w:bottom w:val="nil"/>
            </w:tcBorders>
          </w:tcPr>
          <w:p w:rsidR="00C84F1F" w:rsidRPr="0070742C" w:rsidRDefault="00C84F1F" w:rsidP="006F0675">
            <w:pPr>
              <w:pStyle w:val="TableParagraph"/>
              <w:spacing w:line="240" w:lineRule="auto"/>
              <w:ind w:left="501" w:right="3"/>
              <w:rPr>
                <w:sz w:val="24"/>
              </w:rPr>
            </w:pPr>
            <w:r w:rsidRPr="0070742C">
              <w:rPr>
                <w:sz w:val="24"/>
              </w:rPr>
              <w:t>1.469 T</w:t>
            </w:r>
          </w:p>
        </w:tc>
      </w:tr>
      <w:tr w:rsidR="00C84F1F" w:rsidRPr="0070742C" w:rsidTr="006F0675">
        <w:trPr>
          <w:trHeight w:val="275"/>
          <w:jc w:val="center"/>
        </w:trPr>
        <w:tc>
          <w:tcPr>
            <w:tcW w:w="1085" w:type="dxa"/>
            <w:tcBorders>
              <w:top w:val="nil"/>
              <w:bottom w:val="nil"/>
            </w:tcBorders>
          </w:tcPr>
          <w:p w:rsidR="00C84F1F" w:rsidRPr="0070742C" w:rsidRDefault="00C84F1F" w:rsidP="006F0675">
            <w:pPr>
              <w:pStyle w:val="TableParagraph"/>
              <w:spacing w:line="240" w:lineRule="auto"/>
              <w:ind w:right="3"/>
              <w:rPr>
                <w:sz w:val="24"/>
              </w:rPr>
            </w:pPr>
            <w:r w:rsidRPr="0070742C">
              <w:rPr>
                <w:sz w:val="24"/>
              </w:rPr>
              <w:t>2006</w:t>
            </w:r>
          </w:p>
        </w:tc>
        <w:tc>
          <w:tcPr>
            <w:tcW w:w="1702" w:type="dxa"/>
            <w:tcBorders>
              <w:top w:val="nil"/>
              <w:bottom w:val="nil"/>
            </w:tcBorders>
          </w:tcPr>
          <w:p w:rsidR="00C84F1F" w:rsidRPr="0070742C" w:rsidRDefault="00C84F1F" w:rsidP="006F0675">
            <w:pPr>
              <w:pStyle w:val="TableParagraph"/>
              <w:spacing w:line="240" w:lineRule="auto"/>
              <w:ind w:left="477" w:right="3"/>
              <w:rPr>
                <w:sz w:val="24"/>
              </w:rPr>
            </w:pPr>
            <w:r w:rsidRPr="0070742C">
              <w:rPr>
                <w:sz w:val="24"/>
              </w:rPr>
              <w:t>26.72 T</w:t>
            </w:r>
          </w:p>
        </w:tc>
        <w:tc>
          <w:tcPr>
            <w:tcW w:w="1750" w:type="dxa"/>
            <w:gridSpan w:val="2"/>
            <w:tcBorders>
              <w:top w:val="nil"/>
              <w:bottom w:val="nil"/>
            </w:tcBorders>
          </w:tcPr>
          <w:p w:rsidR="00C84F1F" w:rsidRPr="0070742C" w:rsidRDefault="00C84F1F" w:rsidP="006F0675">
            <w:pPr>
              <w:pStyle w:val="TableParagraph"/>
              <w:spacing w:line="240" w:lineRule="auto"/>
              <w:ind w:left="501" w:right="3"/>
              <w:rPr>
                <w:sz w:val="24"/>
              </w:rPr>
            </w:pPr>
            <w:r w:rsidRPr="0070742C">
              <w:rPr>
                <w:sz w:val="24"/>
              </w:rPr>
              <w:t>1.693 T</w:t>
            </w:r>
          </w:p>
        </w:tc>
      </w:tr>
      <w:tr w:rsidR="00C84F1F" w:rsidRPr="0070742C" w:rsidTr="006F0675">
        <w:trPr>
          <w:trHeight w:val="276"/>
          <w:jc w:val="center"/>
        </w:trPr>
        <w:tc>
          <w:tcPr>
            <w:tcW w:w="1085" w:type="dxa"/>
            <w:tcBorders>
              <w:top w:val="nil"/>
              <w:bottom w:val="nil"/>
            </w:tcBorders>
          </w:tcPr>
          <w:p w:rsidR="00C84F1F" w:rsidRPr="0070742C" w:rsidRDefault="00C84F1F" w:rsidP="006F0675">
            <w:pPr>
              <w:pStyle w:val="TableParagraph"/>
              <w:spacing w:line="240" w:lineRule="auto"/>
              <w:ind w:right="3"/>
              <w:rPr>
                <w:sz w:val="24"/>
              </w:rPr>
            </w:pPr>
            <w:r w:rsidRPr="0070742C">
              <w:rPr>
                <w:sz w:val="24"/>
              </w:rPr>
              <w:t>2007</w:t>
            </w:r>
          </w:p>
        </w:tc>
        <w:tc>
          <w:tcPr>
            <w:tcW w:w="1702" w:type="dxa"/>
            <w:tcBorders>
              <w:top w:val="nil"/>
              <w:bottom w:val="nil"/>
            </w:tcBorders>
          </w:tcPr>
          <w:p w:rsidR="00C84F1F" w:rsidRPr="0070742C" w:rsidRDefault="00C84F1F" w:rsidP="006F0675">
            <w:pPr>
              <w:pStyle w:val="TableParagraph"/>
              <w:spacing w:line="240" w:lineRule="auto"/>
              <w:ind w:left="477" w:right="3"/>
              <w:rPr>
                <w:sz w:val="24"/>
              </w:rPr>
            </w:pPr>
            <w:r w:rsidRPr="0070742C">
              <w:rPr>
                <w:sz w:val="24"/>
              </w:rPr>
              <w:t>36.53 T</w:t>
            </w:r>
          </w:p>
        </w:tc>
        <w:tc>
          <w:tcPr>
            <w:tcW w:w="1750" w:type="dxa"/>
            <w:gridSpan w:val="2"/>
            <w:tcBorders>
              <w:top w:val="nil"/>
              <w:bottom w:val="nil"/>
            </w:tcBorders>
          </w:tcPr>
          <w:p w:rsidR="00C84F1F" w:rsidRPr="0070742C" w:rsidRDefault="00C84F1F" w:rsidP="006F0675">
            <w:pPr>
              <w:pStyle w:val="TableParagraph"/>
              <w:spacing w:line="240" w:lineRule="auto"/>
              <w:ind w:left="501" w:right="3"/>
              <w:rPr>
                <w:sz w:val="24"/>
              </w:rPr>
            </w:pPr>
            <w:r w:rsidRPr="0070742C">
              <w:rPr>
                <w:sz w:val="24"/>
              </w:rPr>
              <w:t>1.986 T</w:t>
            </w:r>
          </w:p>
        </w:tc>
      </w:tr>
      <w:tr w:rsidR="00C84F1F" w:rsidRPr="0070742C" w:rsidTr="006F0675">
        <w:trPr>
          <w:trHeight w:val="276"/>
          <w:jc w:val="center"/>
        </w:trPr>
        <w:tc>
          <w:tcPr>
            <w:tcW w:w="1085" w:type="dxa"/>
            <w:tcBorders>
              <w:top w:val="nil"/>
              <w:bottom w:val="nil"/>
            </w:tcBorders>
          </w:tcPr>
          <w:p w:rsidR="00C84F1F" w:rsidRPr="0070742C" w:rsidRDefault="00C84F1F" w:rsidP="006F0675">
            <w:pPr>
              <w:pStyle w:val="TableParagraph"/>
              <w:spacing w:line="240" w:lineRule="auto"/>
              <w:ind w:right="3"/>
              <w:rPr>
                <w:sz w:val="24"/>
              </w:rPr>
            </w:pPr>
            <w:r w:rsidRPr="0070742C">
              <w:rPr>
                <w:sz w:val="24"/>
              </w:rPr>
              <w:t>2008</w:t>
            </w:r>
          </w:p>
        </w:tc>
        <w:tc>
          <w:tcPr>
            <w:tcW w:w="1702" w:type="dxa"/>
            <w:tcBorders>
              <w:top w:val="nil"/>
              <w:bottom w:val="nil"/>
            </w:tcBorders>
          </w:tcPr>
          <w:p w:rsidR="00C84F1F" w:rsidRPr="0070742C" w:rsidRDefault="00C84F1F" w:rsidP="006F0675">
            <w:pPr>
              <w:pStyle w:val="TableParagraph"/>
              <w:spacing w:line="240" w:lineRule="auto"/>
              <w:ind w:left="477" w:right="3"/>
              <w:rPr>
                <w:sz w:val="24"/>
              </w:rPr>
            </w:pPr>
            <w:r w:rsidRPr="0070742C">
              <w:rPr>
                <w:sz w:val="24"/>
              </w:rPr>
              <w:t>49.55 T</w:t>
            </w:r>
          </w:p>
        </w:tc>
        <w:tc>
          <w:tcPr>
            <w:tcW w:w="1750" w:type="dxa"/>
            <w:gridSpan w:val="2"/>
            <w:tcBorders>
              <w:top w:val="nil"/>
              <w:bottom w:val="nil"/>
            </w:tcBorders>
          </w:tcPr>
          <w:p w:rsidR="00C84F1F" w:rsidRPr="0070742C" w:rsidRDefault="00C84F1F" w:rsidP="006F0675">
            <w:pPr>
              <w:pStyle w:val="TableParagraph"/>
              <w:spacing w:line="240" w:lineRule="auto"/>
              <w:ind w:left="501" w:right="3"/>
              <w:rPr>
                <w:sz w:val="24"/>
              </w:rPr>
            </w:pPr>
            <w:r w:rsidRPr="0070742C">
              <w:rPr>
                <w:sz w:val="24"/>
              </w:rPr>
              <w:t>2.310 T</w:t>
            </w:r>
          </w:p>
        </w:tc>
      </w:tr>
      <w:tr w:rsidR="00C84F1F" w:rsidRPr="0070742C" w:rsidTr="006F0675">
        <w:trPr>
          <w:trHeight w:val="275"/>
          <w:jc w:val="center"/>
        </w:trPr>
        <w:tc>
          <w:tcPr>
            <w:tcW w:w="1085" w:type="dxa"/>
            <w:tcBorders>
              <w:top w:val="nil"/>
              <w:bottom w:val="nil"/>
            </w:tcBorders>
          </w:tcPr>
          <w:p w:rsidR="00C84F1F" w:rsidRPr="0070742C" w:rsidRDefault="00C84F1F" w:rsidP="006F0675">
            <w:pPr>
              <w:pStyle w:val="TableParagraph"/>
              <w:spacing w:line="240" w:lineRule="auto"/>
              <w:ind w:right="3"/>
              <w:rPr>
                <w:sz w:val="24"/>
              </w:rPr>
            </w:pPr>
            <w:r w:rsidRPr="0070742C">
              <w:rPr>
                <w:sz w:val="24"/>
              </w:rPr>
              <w:t>2009</w:t>
            </w:r>
          </w:p>
        </w:tc>
        <w:tc>
          <w:tcPr>
            <w:tcW w:w="1702" w:type="dxa"/>
            <w:tcBorders>
              <w:top w:val="nil"/>
              <w:bottom w:val="nil"/>
            </w:tcBorders>
          </w:tcPr>
          <w:p w:rsidR="00C84F1F" w:rsidRPr="0070742C" w:rsidRDefault="00C84F1F" w:rsidP="006F0675">
            <w:pPr>
              <w:pStyle w:val="TableParagraph"/>
              <w:spacing w:line="240" w:lineRule="auto"/>
              <w:ind w:left="477" w:right="3"/>
              <w:rPr>
                <w:sz w:val="24"/>
              </w:rPr>
            </w:pPr>
            <w:r w:rsidRPr="0070742C">
              <w:rPr>
                <w:sz w:val="24"/>
              </w:rPr>
              <w:t>66.09 T</w:t>
            </w:r>
          </w:p>
        </w:tc>
        <w:tc>
          <w:tcPr>
            <w:tcW w:w="1750" w:type="dxa"/>
            <w:gridSpan w:val="2"/>
            <w:tcBorders>
              <w:top w:val="nil"/>
              <w:bottom w:val="nil"/>
            </w:tcBorders>
          </w:tcPr>
          <w:p w:rsidR="00C84F1F" w:rsidRPr="0070742C" w:rsidRDefault="00C84F1F" w:rsidP="006F0675">
            <w:pPr>
              <w:pStyle w:val="TableParagraph"/>
              <w:spacing w:line="240" w:lineRule="auto"/>
              <w:ind w:left="501" w:right="3"/>
              <w:rPr>
                <w:sz w:val="24"/>
              </w:rPr>
            </w:pPr>
            <w:r w:rsidRPr="0070742C">
              <w:rPr>
                <w:sz w:val="24"/>
              </w:rPr>
              <w:t>2.534 T</w:t>
            </w:r>
          </w:p>
        </w:tc>
      </w:tr>
      <w:tr w:rsidR="00C84F1F" w:rsidRPr="0070742C" w:rsidTr="006F0675">
        <w:trPr>
          <w:trHeight w:val="276"/>
          <w:jc w:val="center"/>
        </w:trPr>
        <w:tc>
          <w:tcPr>
            <w:tcW w:w="1085" w:type="dxa"/>
            <w:tcBorders>
              <w:top w:val="nil"/>
              <w:bottom w:val="nil"/>
            </w:tcBorders>
          </w:tcPr>
          <w:p w:rsidR="00C84F1F" w:rsidRPr="0070742C" w:rsidRDefault="00C84F1F" w:rsidP="006F0675">
            <w:pPr>
              <w:pStyle w:val="TableParagraph"/>
              <w:spacing w:line="240" w:lineRule="auto"/>
              <w:ind w:right="3"/>
              <w:rPr>
                <w:sz w:val="24"/>
              </w:rPr>
            </w:pPr>
            <w:r w:rsidRPr="0070742C">
              <w:rPr>
                <w:sz w:val="24"/>
              </w:rPr>
              <w:t>2010</w:t>
            </w:r>
          </w:p>
        </w:tc>
        <w:tc>
          <w:tcPr>
            <w:tcW w:w="1702" w:type="dxa"/>
            <w:tcBorders>
              <w:top w:val="nil"/>
              <w:bottom w:val="nil"/>
            </w:tcBorders>
          </w:tcPr>
          <w:p w:rsidR="00C84F1F" w:rsidRPr="0070742C" w:rsidRDefault="00C84F1F" w:rsidP="006F0675">
            <w:pPr>
              <w:pStyle w:val="TableParagraph"/>
              <w:spacing w:line="240" w:lineRule="auto"/>
              <w:ind w:left="477" w:right="3"/>
              <w:rPr>
                <w:sz w:val="24"/>
              </w:rPr>
            </w:pPr>
            <w:r w:rsidRPr="0070742C">
              <w:rPr>
                <w:sz w:val="24"/>
              </w:rPr>
              <w:t>97.51 T</w:t>
            </w:r>
          </w:p>
        </w:tc>
        <w:tc>
          <w:tcPr>
            <w:tcW w:w="1750" w:type="dxa"/>
            <w:gridSpan w:val="2"/>
            <w:tcBorders>
              <w:top w:val="nil"/>
              <w:bottom w:val="nil"/>
            </w:tcBorders>
          </w:tcPr>
          <w:p w:rsidR="00C84F1F" w:rsidRPr="0070742C" w:rsidRDefault="00C84F1F" w:rsidP="006F0675">
            <w:pPr>
              <w:pStyle w:val="TableParagraph"/>
              <w:spacing w:line="240" w:lineRule="auto"/>
              <w:ind w:left="501" w:right="3"/>
              <w:rPr>
                <w:sz w:val="24"/>
              </w:rPr>
            </w:pPr>
            <w:r w:rsidRPr="0070742C">
              <w:rPr>
                <w:sz w:val="24"/>
              </w:rPr>
              <w:t>3.008 T</w:t>
            </w:r>
          </w:p>
        </w:tc>
      </w:tr>
      <w:tr w:rsidR="00C84F1F" w:rsidRPr="0070742C" w:rsidTr="006F0675">
        <w:trPr>
          <w:trHeight w:val="275"/>
          <w:jc w:val="center"/>
        </w:trPr>
        <w:tc>
          <w:tcPr>
            <w:tcW w:w="1085" w:type="dxa"/>
            <w:tcBorders>
              <w:top w:val="nil"/>
              <w:bottom w:val="nil"/>
            </w:tcBorders>
          </w:tcPr>
          <w:p w:rsidR="00C84F1F" w:rsidRPr="0070742C" w:rsidRDefault="00C84F1F" w:rsidP="006F0675">
            <w:pPr>
              <w:pStyle w:val="TableParagraph"/>
              <w:spacing w:line="240" w:lineRule="auto"/>
              <w:ind w:right="3"/>
              <w:rPr>
                <w:sz w:val="24"/>
              </w:rPr>
            </w:pPr>
            <w:r w:rsidRPr="0070742C">
              <w:rPr>
                <w:sz w:val="24"/>
              </w:rPr>
              <w:t>2011</w:t>
            </w:r>
          </w:p>
        </w:tc>
        <w:tc>
          <w:tcPr>
            <w:tcW w:w="1702" w:type="dxa"/>
            <w:tcBorders>
              <w:top w:val="nil"/>
              <w:bottom w:val="nil"/>
            </w:tcBorders>
          </w:tcPr>
          <w:p w:rsidR="00C84F1F" w:rsidRPr="0070742C" w:rsidRDefault="00C84F1F" w:rsidP="006F0675">
            <w:pPr>
              <w:pStyle w:val="TableParagraph"/>
              <w:spacing w:line="240" w:lineRule="auto"/>
              <w:ind w:left="417" w:right="3"/>
              <w:rPr>
                <w:sz w:val="24"/>
              </w:rPr>
            </w:pPr>
            <w:r w:rsidRPr="0070742C">
              <w:rPr>
                <w:sz w:val="24"/>
              </w:rPr>
              <w:t>145.46 T</w:t>
            </w:r>
          </w:p>
        </w:tc>
        <w:tc>
          <w:tcPr>
            <w:tcW w:w="1750" w:type="dxa"/>
            <w:gridSpan w:val="2"/>
            <w:tcBorders>
              <w:top w:val="nil"/>
              <w:bottom w:val="nil"/>
            </w:tcBorders>
          </w:tcPr>
          <w:p w:rsidR="00C84F1F" w:rsidRPr="0070742C" w:rsidRDefault="00C84F1F" w:rsidP="006F0675">
            <w:pPr>
              <w:pStyle w:val="TableParagraph"/>
              <w:spacing w:line="240" w:lineRule="auto"/>
              <w:ind w:left="501" w:right="3"/>
              <w:rPr>
                <w:sz w:val="24"/>
              </w:rPr>
            </w:pPr>
            <w:r w:rsidRPr="0070742C">
              <w:rPr>
                <w:sz w:val="24"/>
              </w:rPr>
              <w:t>3.652 T</w:t>
            </w:r>
          </w:p>
        </w:tc>
      </w:tr>
      <w:tr w:rsidR="00C84F1F" w:rsidRPr="0070742C" w:rsidTr="006F0675">
        <w:trPr>
          <w:trHeight w:val="276"/>
          <w:jc w:val="center"/>
        </w:trPr>
        <w:tc>
          <w:tcPr>
            <w:tcW w:w="1085" w:type="dxa"/>
            <w:tcBorders>
              <w:top w:val="nil"/>
              <w:bottom w:val="nil"/>
            </w:tcBorders>
          </w:tcPr>
          <w:p w:rsidR="00C84F1F" w:rsidRPr="0070742C" w:rsidRDefault="00C84F1F" w:rsidP="006F0675">
            <w:pPr>
              <w:pStyle w:val="TableParagraph"/>
              <w:spacing w:line="240" w:lineRule="auto"/>
              <w:ind w:right="3"/>
              <w:rPr>
                <w:sz w:val="24"/>
              </w:rPr>
            </w:pPr>
            <w:r w:rsidRPr="0070742C">
              <w:rPr>
                <w:sz w:val="24"/>
              </w:rPr>
              <w:t>2012</w:t>
            </w:r>
          </w:p>
        </w:tc>
        <w:tc>
          <w:tcPr>
            <w:tcW w:w="1702" w:type="dxa"/>
            <w:tcBorders>
              <w:top w:val="nil"/>
              <w:bottom w:val="nil"/>
            </w:tcBorders>
          </w:tcPr>
          <w:p w:rsidR="00C84F1F" w:rsidRPr="0070742C" w:rsidRDefault="00C84F1F" w:rsidP="006F0675">
            <w:pPr>
              <w:pStyle w:val="TableParagraph"/>
              <w:spacing w:line="240" w:lineRule="auto"/>
              <w:ind w:left="417" w:right="3"/>
              <w:rPr>
                <w:sz w:val="24"/>
              </w:rPr>
            </w:pPr>
            <w:r w:rsidRPr="0070742C">
              <w:rPr>
                <w:sz w:val="24"/>
              </w:rPr>
              <w:t>195.01 T</w:t>
            </w:r>
          </w:p>
        </w:tc>
        <w:tc>
          <w:tcPr>
            <w:tcW w:w="1750" w:type="dxa"/>
            <w:gridSpan w:val="2"/>
            <w:tcBorders>
              <w:top w:val="nil"/>
              <w:bottom w:val="nil"/>
            </w:tcBorders>
          </w:tcPr>
          <w:p w:rsidR="00C84F1F" w:rsidRPr="0070742C" w:rsidRDefault="00C84F1F" w:rsidP="006F0675">
            <w:pPr>
              <w:pStyle w:val="TableParagraph"/>
              <w:spacing w:line="240" w:lineRule="auto"/>
              <w:ind w:left="501" w:right="3"/>
              <w:rPr>
                <w:sz w:val="24"/>
              </w:rPr>
            </w:pPr>
            <w:r w:rsidRPr="0070742C">
              <w:rPr>
                <w:sz w:val="24"/>
              </w:rPr>
              <w:t>4.262 T</w:t>
            </w:r>
          </w:p>
        </w:tc>
      </w:tr>
      <w:tr w:rsidR="00C84F1F" w:rsidRPr="0070742C" w:rsidTr="006F0675">
        <w:trPr>
          <w:trHeight w:val="276"/>
          <w:jc w:val="center"/>
        </w:trPr>
        <w:tc>
          <w:tcPr>
            <w:tcW w:w="1085" w:type="dxa"/>
            <w:tcBorders>
              <w:top w:val="nil"/>
              <w:bottom w:val="nil"/>
            </w:tcBorders>
          </w:tcPr>
          <w:p w:rsidR="00C84F1F" w:rsidRPr="0070742C" w:rsidRDefault="00C84F1F" w:rsidP="006F0675">
            <w:pPr>
              <w:pStyle w:val="TableParagraph"/>
              <w:spacing w:line="240" w:lineRule="auto"/>
              <w:ind w:right="3"/>
              <w:rPr>
                <w:sz w:val="24"/>
              </w:rPr>
            </w:pPr>
            <w:r w:rsidRPr="0070742C">
              <w:rPr>
                <w:sz w:val="24"/>
              </w:rPr>
              <w:t>2013</w:t>
            </w:r>
          </w:p>
        </w:tc>
        <w:tc>
          <w:tcPr>
            <w:tcW w:w="1702" w:type="dxa"/>
            <w:tcBorders>
              <w:top w:val="nil"/>
              <w:bottom w:val="nil"/>
            </w:tcBorders>
          </w:tcPr>
          <w:p w:rsidR="00C84F1F" w:rsidRPr="0070742C" w:rsidRDefault="00C84F1F" w:rsidP="006F0675">
            <w:pPr>
              <w:pStyle w:val="TableParagraph"/>
              <w:spacing w:line="240" w:lineRule="auto"/>
              <w:ind w:left="417" w:right="3"/>
              <w:rPr>
                <w:sz w:val="24"/>
              </w:rPr>
            </w:pPr>
            <w:r w:rsidRPr="0070742C">
              <w:rPr>
                <w:sz w:val="24"/>
              </w:rPr>
              <w:t>242.27 T</w:t>
            </w:r>
          </w:p>
        </w:tc>
        <w:tc>
          <w:tcPr>
            <w:tcW w:w="1750" w:type="dxa"/>
            <w:gridSpan w:val="2"/>
            <w:tcBorders>
              <w:top w:val="nil"/>
              <w:bottom w:val="nil"/>
            </w:tcBorders>
          </w:tcPr>
          <w:p w:rsidR="00C84F1F" w:rsidRPr="0070742C" w:rsidRDefault="00C84F1F" w:rsidP="006F0675">
            <w:pPr>
              <w:pStyle w:val="TableParagraph"/>
              <w:spacing w:line="240" w:lineRule="auto"/>
              <w:ind w:left="501" w:right="3"/>
              <w:rPr>
                <w:sz w:val="24"/>
              </w:rPr>
            </w:pPr>
            <w:r w:rsidRPr="0070742C">
              <w:rPr>
                <w:sz w:val="24"/>
              </w:rPr>
              <w:t>4.954 T</w:t>
            </w:r>
          </w:p>
        </w:tc>
      </w:tr>
      <w:tr w:rsidR="00C84F1F" w:rsidRPr="0070742C" w:rsidTr="006F0675">
        <w:trPr>
          <w:trHeight w:val="275"/>
          <w:jc w:val="center"/>
        </w:trPr>
        <w:tc>
          <w:tcPr>
            <w:tcW w:w="1085" w:type="dxa"/>
            <w:tcBorders>
              <w:top w:val="nil"/>
              <w:bottom w:val="nil"/>
            </w:tcBorders>
          </w:tcPr>
          <w:p w:rsidR="00C84F1F" w:rsidRPr="0070742C" w:rsidRDefault="00C84F1F" w:rsidP="006F0675">
            <w:pPr>
              <w:pStyle w:val="TableParagraph"/>
              <w:spacing w:line="240" w:lineRule="auto"/>
              <w:ind w:right="3"/>
              <w:rPr>
                <w:sz w:val="24"/>
              </w:rPr>
            </w:pPr>
            <w:r w:rsidRPr="0070742C">
              <w:rPr>
                <w:sz w:val="24"/>
              </w:rPr>
              <w:t>2014</w:t>
            </w:r>
          </w:p>
        </w:tc>
        <w:tc>
          <w:tcPr>
            <w:tcW w:w="1702" w:type="dxa"/>
            <w:tcBorders>
              <w:top w:val="nil"/>
              <w:bottom w:val="nil"/>
            </w:tcBorders>
          </w:tcPr>
          <w:p w:rsidR="00C84F1F" w:rsidRPr="0070742C" w:rsidRDefault="00C84F1F" w:rsidP="006F0675">
            <w:pPr>
              <w:pStyle w:val="TableParagraph"/>
              <w:spacing w:line="240" w:lineRule="auto"/>
              <w:ind w:left="417" w:right="3"/>
              <w:rPr>
                <w:sz w:val="24"/>
              </w:rPr>
            </w:pPr>
            <w:r w:rsidRPr="0070742C">
              <w:rPr>
                <w:sz w:val="24"/>
              </w:rPr>
              <w:t>272.34 T</w:t>
            </w:r>
          </w:p>
        </w:tc>
        <w:tc>
          <w:tcPr>
            <w:tcW w:w="1750" w:type="dxa"/>
            <w:gridSpan w:val="2"/>
            <w:tcBorders>
              <w:top w:val="nil"/>
              <w:bottom w:val="nil"/>
            </w:tcBorders>
          </w:tcPr>
          <w:p w:rsidR="00C84F1F" w:rsidRPr="0070742C" w:rsidRDefault="00C84F1F" w:rsidP="006F0675">
            <w:pPr>
              <w:pStyle w:val="TableParagraph"/>
              <w:spacing w:line="240" w:lineRule="auto"/>
              <w:ind w:left="501" w:right="3"/>
              <w:rPr>
                <w:sz w:val="24"/>
              </w:rPr>
            </w:pPr>
            <w:r w:rsidRPr="0070742C">
              <w:rPr>
                <w:sz w:val="24"/>
              </w:rPr>
              <w:t>5.615 T</w:t>
            </w:r>
          </w:p>
        </w:tc>
      </w:tr>
      <w:tr w:rsidR="00C84F1F" w:rsidRPr="0070742C" w:rsidTr="006F0675">
        <w:trPr>
          <w:trHeight w:val="276"/>
          <w:jc w:val="center"/>
        </w:trPr>
        <w:tc>
          <w:tcPr>
            <w:tcW w:w="1085" w:type="dxa"/>
            <w:tcBorders>
              <w:top w:val="nil"/>
              <w:bottom w:val="nil"/>
            </w:tcBorders>
          </w:tcPr>
          <w:p w:rsidR="00C84F1F" w:rsidRPr="0070742C" w:rsidRDefault="00C84F1F" w:rsidP="006F0675">
            <w:pPr>
              <w:pStyle w:val="TableParagraph"/>
              <w:spacing w:line="240" w:lineRule="auto"/>
              <w:ind w:right="3"/>
              <w:rPr>
                <w:sz w:val="24"/>
              </w:rPr>
            </w:pPr>
            <w:r w:rsidRPr="0070742C">
              <w:rPr>
                <w:sz w:val="24"/>
              </w:rPr>
              <w:t>2015</w:t>
            </w:r>
          </w:p>
        </w:tc>
        <w:tc>
          <w:tcPr>
            <w:tcW w:w="1702" w:type="dxa"/>
            <w:tcBorders>
              <w:top w:val="nil"/>
              <w:bottom w:val="nil"/>
            </w:tcBorders>
          </w:tcPr>
          <w:p w:rsidR="00C84F1F" w:rsidRPr="0070742C" w:rsidRDefault="00C84F1F" w:rsidP="006F0675">
            <w:pPr>
              <w:pStyle w:val="TableParagraph"/>
              <w:spacing w:line="240" w:lineRule="auto"/>
              <w:ind w:left="417" w:right="3"/>
              <w:rPr>
                <w:sz w:val="24"/>
              </w:rPr>
            </w:pPr>
            <w:r w:rsidRPr="0070742C">
              <w:rPr>
                <w:sz w:val="24"/>
              </w:rPr>
              <w:t>296.26 T</w:t>
            </w:r>
          </w:p>
        </w:tc>
        <w:tc>
          <w:tcPr>
            <w:tcW w:w="1750" w:type="dxa"/>
            <w:gridSpan w:val="2"/>
            <w:tcBorders>
              <w:top w:val="nil"/>
              <w:bottom w:val="nil"/>
            </w:tcBorders>
          </w:tcPr>
          <w:p w:rsidR="00C84F1F" w:rsidRPr="0070742C" w:rsidRDefault="00C84F1F" w:rsidP="006F0675">
            <w:pPr>
              <w:pStyle w:val="TableParagraph"/>
              <w:spacing w:line="240" w:lineRule="auto"/>
              <w:ind w:left="501" w:right="3"/>
              <w:rPr>
                <w:sz w:val="24"/>
              </w:rPr>
            </w:pPr>
            <w:r w:rsidRPr="0070742C">
              <w:rPr>
                <w:sz w:val="24"/>
              </w:rPr>
              <w:t>6.095 T</w:t>
            </w:r>
          </w:p>
        </w:tc>
      </w:tr>
      <w:tr w:rsidR="00C84F1F" w:rsidRPr="0070742C" w:rsidTr="006F0675">
        <w:trPr>
          <w:trHeight w:val="336"/>
          <w:jc w:val="center"/>
        </w:trPr>
        <w:tc>
          <w:tcPr>
            <w:tcW w:w="1085" w:type="dxa"/>
            <w:tcBorders>
              <w:top w:val="nil"/>
            </w:tcBorders>
          </w:tcPr>
          <w:p w:rsidR="00C84F1F" w:rsidRPr="0070742C" w:rsidRDefault="00C84F1F" w:rsidP="006F0675">
            <w:pPr>
              <w:pStyle w:val="TableParagraph"/>
              <w:spacing w:line="240" w:lineRule="auto"/>
              <w:ind w:right="3"/>
              <w:rPr>
                <w:sz w:val="24"/>
              </w:rPr>
            </w:pPr>
            <w:r w:rsidRPr="0070742C">
              <w:rPr>
                <w:sz w:val="24"/>
              </w:rPr>
              <w:t>2016</w:t>
            </w:r>
          </w:p>
        </w:tc>
        <w:tc>
          <w:tcPr>
            <w:tcW w:w="1702" w:type="dxa"/>
            <w:tcBorders>
              <w:top w:val="nil"/>
            </w:tcBorders>
          </w:tcPr>
          <w:p w:rsidR="00C84F1F" w:rsidRPr="0070742C" w:rsidRDefault="00C84F1F" w:rsidP="006F0675">
            <w:pPr>
              <w:pStyle w:val="TableParagraph"/>
              <w:spacing w:line="240" w:lineRule="auto"/>
              <w:ind w:left="417" w:right="3"/>
              <w:rPr>
                <w:sz w:val="24"/>
              </w:rPr>
            </w:pPr>
            <w:r w:rsidRPr="0070742C">
              <w:rPr>
                <w:sz w:val="24"/>
              </w:rPr>
              <w:t>356.50 T</w:t>
            </w:r>
          </w:p>
        </w:tc>
        <w:tc>
          <w:tcPr>
            <w:tcW w:w="1750" w:type="dxa"/>
            <w:gridSpan w:val="2"/>
            <w:tcBorders>
              <w:top w:val="nil"/>
            </w:tcBorders>
          </w:tcPr>
          <w:p w:rsidR="00C84F1F" w:rsidRPr="0070742C" w:rsidRDefault="00C84F1F" w:rsidP="006F0675">
            <w:pPr>
              <w:pStyle w:val="TableParagraph"/>
              <w:spacing w:line="240" w:lineRule="auto"/>
              <w:ind w:left="501" w:right="3"/>
              <w:rPr>
                <w:sz w:val="24"/>
              </w:rPr>
            </w:pPr>
            <w:r w:rsidRPr="0070742C">
              <w:rPr>
                <w:sz w:val="24"/>
              </w:rPr>
              <w:t>6.729 T</w:t>
            </w:r>
          </w:p>
        </w:tc>
      </w:tr>
    </w:tbl>
    <w:p w:rsidR="00C84F1F" w:rsidRPr="0070742C" w:rsidRDefault="00C84F1F" w:rsidP="00C84F1F">
      <w:pPr>
        <w:spacing w:after="0" w:line="480" w:lineRule="auto"/>
        <w:ind w:left="1440" w:right="3"/>
        <w:rPr>
          <w:rFonts w:ascii="Times New Roman"/>
          <w:i/>
          <w:sz w:val="24"/>
          <w:szCs w:val="24"/>
        </w:rPr>
      </w:pPr>
      <w:r w:rsidRPr="0070742C">
        <w:rPr>
          <w:rFonts w:ascii="Times New Roman"/>
          <w:sz w:val="24"/>
          <w:szCs w:val="24"/>
        </w:rPr>
        <w:t xml:space="preserve">    </w:t>
      </w:r>
      <w:r w:rsidRPr="0070742C">
        <w:rPr>
          <w:rFonts w:ascii="Times New Roman"/>
          <w:i/>
          <w:sz w:val="24"/>
          <w:szCs w:val="24"/>
        </w:rPr>
        <w:t xml:space="preserve">Sumber : Statistik Perbankan OJK </w:t>
      </w:r>
    </w:p>
    <w:p w:rsidR="00C84F1F" w:rsidRPr="0070742C" w:rsidRDefault="00C84F1F" w:rsidP="00C84F1F">
      <w:pPr>
        <w:pStyle w:val="NormalWeb"/>
        <w:shd w:val="clear" w:color="auto" w:fill="FFFFFF"/>
        <w:spacing w:before="0" w:after="0" w:line="480" w:lineRule="auto"/>
        <w:ind w:firstLine="567"/>
        <w:jc w:val="both"/>
        <w:textAlignment w:val="baseline"/>
        <w:rPr>
          <w:lang w:val="id-ID"/>
        </w:rPr>
      </w:pPr>
      <w:r w:rsidRPr="0070742C">
        <w:rPr>
          <w:lang w:val="id-ID"/>
        </w:rPr>
        <w:t xml:space="preserve">Bank syariah sendiri merupakan lembaga yang berfungsi sebagai penghimpunan dana dan menyalurkan dana kepada masyarakat dengan mekanisme yang telah diatur dan tidak melanggar norma-norma Islam seperti tidak mengandung riba dan menumbuhkan kemaslahatan bagi masyarakat khususnya masyarakat muslim (Usman, 2012). </w:t>
      </w:r>
      <w:r w:rsidRPr="0070742C">
        <w:t xml:space="preserve">Bank </w:t>
      </w:r>
      <w:proofErr w:type="spellStart"/>
      <w:r w:rsidRPr="0070742C">
        <w:t>syariah</w:t>
      </w:r>
      <w:proofErr w:type="spellEnd"/>
      <w:r w:rsidRPr="0070742C">
        <w:t xml:space="preserve"> </w:t>
      </w:r>
      <w:proofErr w:type="gramStart"/>
      <w:r w:rsidRPr="0070742C">
        <w:lastRenderedPageBreak/>
        <w:t>non</w:t>
      </w:r>
      <w:proofErr w:type="gramEnd"/>
      <w:r w:rsidRPr="0070742C">
        <w:t xml:space="preserve"> </w:t>
      </w:r>
      <w:proofErr w:type="spellStart"/>
      <w:r w:rsidRPr="0070742C">
        <w:t>devisa</w:t>
      </w:r>
      <w:proofErr w:type="spellEnd"/>
      <w:r w:rsidRPr="0070742C">
        <w:t xml:space="preserve"> di Indonesia </w:t>
      </w:r>
      <w:proofErr w:type="spellStart"/>
      <w:r w:rsidRPr="0070742C">
        <w:t>juga</w:t>
      </w:r>
      <w:proofErr w:type="spellEnd"/>
      <w:r w:rsidRPr="0070742C">
        <w:t xml:space="preserve"> </w:t>
      </w:r>
      <w:proofErr w:type="spellStart"/>
      <w:r w:rsidRPr="0070742C">
        <w:t>tidak</w:t>
      </w:r>
      <w:proofErr w:type="spellEnd"/>
      <w:r w:rsidRPr="0070742C">
        <w:t xml:space="preserve"> </w:t>
      </w:r>
      <w:proofErr w:type="spellStart"/>
      <w:r w:rsidRPr="0070742C">
        <w:t>luput</w:t>
      </w:r>
      <w:proofErr w:type="spellEnd"/>
      <w:r w:rsidRPr="0070742C">
        <w:t xml:space="preserve"> </w:t>
      </w:r>
      <w:proofErr w:type="spellStart"/>
      <w:r w:rsidRPr="0070742C">
        <w:t>dari</w:t>
      </w:r>
      <w:proofErr w:type="spellEnd"/>
      <w:r w:rsidRPr="0070742C">
        <w:t xml:space="preserve"> </w:t>
      </w:r>
      <w:proofErr w:type="spellStart"/>
      <w:r w:rsidRPr="0070742C">
        <w:t>ketatnya</w:t>
      </w:r>
      <w:proofErr w:type="spellEnd"/>
      <w:r w:rsidRPr="0070742C">
        <w:t xml:space="preserve"> </w:t>
      </w:r>
      <w:proofErr w:type="spellStart"/>
      <w:r w:rsidRPr="0070742C">
        <w:t>persaingan</w:t>
      </w:r>
      <w:proofErr w:type="spellEnd"/>
      <w:r w:rsidRPr="0070742C">
        <w:t xml:space="preserve"> yang </w:t>
      </w:r>
      <w:proofErr w:type="spellStart"/>
      <w:r w:rsidRPr="0070742C">
        <w:t>terjadi</w:t>
      </w:r>
      <w:proofErr w:type="spellEnd"/>
      <w:r w:rsidRPr="0070742C">
        <w:t xml:space="preserve">. Bank </w:t>
      </w:r>
      <w:proofErr w:type="spellStart"/>
      <w:r w:rsidRPr="0070742C">
        <w:t>syariah</w:t>
      </w:r>
      <w:proofErr w:type="spellEnd"/>
      <w:r w:rsidRPr="0070742C">
        <w:t xml:space="preserve"> </w:t>
      </w:r>
      <w:proofErr w:type="gramStart"/>
      <w:r w:rsidRPr="0070742C">
        <w:t>non</w:t>
      </w:r>
      <w:proofErr w:type="gramEnd"/>
      <w:r w:rsidRPr="0070742C">
        <w:t xml:space="preserve"> </w:t>
      </w:r>
      <w:proofErr w:type="spellStart"/>
      <w:r w:rsidRPr="0070742C">
        <w:t>devisa</w:t>
      </w:r>
      <w:proofErr w:type="spellEnd"/>
      <w:r w:rsidRPr="0070742C">
        <w:t xml:space="preserve"> </w:t>
      </w:r>
      <w:proofErr w:type="spellStart"/>
      <w:r w:rsidRPr="0070742C">
        <w:t>adalah</w:t>
      </w:r>
      <w:proofErr w:type="spellEnd"/>
      <w:r w:rsidRPr="0070742C">
        <w:t xml:space="preserve"> bank yang </w:t>
      </w:r>
      <w:proofErr w:type="spellStart"/>
      <w:r w:rsidRPr="0070742C">
        <w:t>tidak</w:t>
      </w:r>
      <w:proofErr w:type="spellEnd"/>
      <w:r w:rsidRPr="0070742C">
        <w:t xml:space="preserve"> </w:t>
      </w:r>
      <w:proofErr w:type="spellStart"/>
      <w:r w:rsidRPr="0070742C">
        <w:t>bisa</w:t>
      </w:r>
      <w:proofErr w:type="spellEnd"/>
      <w:r w:rsidRPr="0070742C">
        <w:t xml:space="preserve"> </w:t>
      </w:r>
      <w:proofErr w:type="spellStart"/>
      <w:r w:rsidRPr="0070742C">
        <w:t>melakukan</w:t>
      </w:r>
      <w:proofErr w:type="spellEnd"/>
      <w:r w:rsidRPr="0070742C">
        <w:t xml:space="preserve"> </w:t>
      </w:r>
      <w:proofErr w:type="spellStart"/>
      <w:r w:rsidRPr="0070742C">
        <w:t>kegiatan</w:t>
      </w:r>
      <w:proofErr w:type="spellEnd"/>
      <w:r w:rsidRPr="0070742C">
        <w:t xml:space="preserve"> </w:t>
      </w:r>
      <w:proofErr w:type="spellStart"/>
      <w:r w:rsidRPr="0070742C">
        <w:t>usaha</w:t>
      </w:r>
      <w:proofErr w:type="spellEnd"/>
      <w:r w:rsidRPr="0070742C">
        <w:t xml:space="preserve"> </w:t>
      </w:r>
      <w:proofErr w:type="spellStart"/>
      <w:r w:rsidRPr="0070742C">
        <w:t>perbankannya</w:t>
      </w:r>
      <w:proofErr w:type="spellEnd"/>
      <w:r w:rsidRPr="0070742C">
        <w:t xml:space="preserve"> </w:t>
      </w:r>
      <w:proofErr w:type="spellStart"/>
      <w:r w:rsidRPr="0070742C">
        <w:t>dalam</w:t>
      </w:r>
      <w:proofErr w:type="spellEnd"/>
      <w:r w:rsidRPr="0070742C">
        <w:t xml:space="preserve"> </w:t>
      </w:r>
      <w:proofErr w:type="spellStart"/>
      <w:r w:rsidRPr="0070742C">
        <w:t>kegiatan</w:t>
      </w:r>
      <w:proofErr w:type="spellEnd"/>
      <w:r w:rsidRPr="0070742C">
        <w:t xml:space="preserve"> </w:t>
      </w:r>
      <w:proofErr w:type="spellStart"/>
      <w:r w:rsidRPr="0070742C">
        <w:t>valuta</w:t>
      </w:r>
      <w:proofErr w:type="spellEnd"/>
      <w:r w:rsidRPr="0070742C">
        <w:t xml:space="preserve"> </w:t>
      </w:r>
      <w:proofErr w:type="spellStart"/>
      <w:r w:rsidRPr="0070742C">
        <w:t>asing</w:t>
      </w:r>
      <w:proofErr w:type="spellEnd"/>
      <w:r w:rsidRPr="0070742C">
        <w:t xml:space="preserve">. Di Indonesia </w:t>
      </w:r>
      <w:proofErr w:type="spellStart"/>
      <w:r w:rsidRPr="0070742C">
        <w:t>sendiri</w:t>
      </w:r>
      <w:proofErr w:type="spellEnd"/>
      <w:r w:rsidRPr="0070742C">
        <w:t xml:space="preserve"> </w:t>
      </w:r>
      <w:proofErr w:type="spellStart"/>
      <w:r w:rsidRPr="0070742C">
        <w:t>jumlah</w:t>
      </w:r>
      <w:proofErr w:type="spellEnd"/>
      <w:r w:rsidRPr="0070742C">
        <w:t xml:space="preserve"> bank </w:t>
      </w:r>
      <w:proofErr w:type="spellStart"/>
      <w:r w:rsidRPr="0070742C">
        <w:t>syariah</w:t>
      </w:r>
      <w:proofErr w:type="spellEnd"/>
      <w:r w:rsidRPr="0070742C">
        <w:t xml:space="preserve"> non </w:t>
      </w:r>
      <w:proofErr w:type="spellStart"/>
      <w:r w:rsidRPr="0070742C">
        <w:t>devisa</w:t>
      </w:r>
      <w:proofErr w:type="spellEnd"/>
      <w:r w:rsidRPr="0070742C">
        <w:t xml:space="preserve"> </w:t>
      </w:r>
      <w:proofErr w:type="spellStart"/>
      <w:r w:rsidRPr="0070742C">
        <w:t>ada</w:t>
      </w:r>
      <w:proofErr w:type="spellEnd"/>
      <w:r w:rsidRPr="0070742C">
        <w:t xml:space="preserve"> </w:t>
      </w:r>
      <w:proofErr w:type="spellStart"/>
      <w:r w:rsidRPr="0070742C">
        <w:t>tujuh</w:t>
      </w:r>
      <w:proofErr w:type="spellEnd"/>
      <w:r w:rsidRPr="0070742C">
        <w:t xml:space="preserve"> </w:t>
      </w:r>
      <w:proofErr w:type="spellStart"/>
      <w:r w:rsidRPr="0070742C">
        <w:t>yaitu</w:t>
      </w:r>
      <w:proofErr w:type="spellEnd"/>
      <w:r w:rsidRPr="0070742C">
        <w:t xml:space="preserve">, Bank BRI </w:t>
      </w:r>
      <w:proofErr w:type="spellStart"/>
      <w:r w:rsidRPr="0070742C">
        <w:t>Syariah</w:t>
      </w:r>
      <w:proofErr w:type="spellEnd"/>
      <w:r w:rsidRPr="0070742C">
        <w:t xml:space="preserve">, </w:t>
      </w:r>
      <w:proofErr w:type="spellStart"/>
      <w:r w:rsidRPr="0070742C">
        <w:t>Bukopin</w:t>
      </w:r>
      <w:proofErr w:type="spellEnd"/>
      <w:r w:rsidRPr="0070742C">
        <w:t xml:space="preserve"> </w:t>
      </w:r>
      <w:proofErr w:type="spellStart"/>
      <w:r w:rsidRPr="0070742C">
        <w:t>Syariah</w:t>
      </w:r>
      <w:proofErr w:type="spellEnd"/>
      <w:r w:rsidRPr="0070742C">
        <w:t xml:space="preserve">, </w:t>
      </w:r>
      <w:proofErr w:type="spellStart"/>
      <w:r w:rsidRPr="0070742C">
        <w:t>Panin</w:t>
      </w:r>
      <w:proofErr w:type="spellEnd"/>
      <w:r w:rsidRPr="0070742C">
        <w:t xml:space="preserve"> </w:t>
      </w:r>
      <w:proofErr w:type="spellStart"/>
      <w:r w:rsidRPr="0070742C">
        <w:t>Syariah</w:t>
      </w:r>
      <w:proofErr w:type="spellEnd"/>
      <w:r w:rsidRPr="0070742C">
        <w:t xml:space="preserve">, </w:t>
      </w:r>
      <w:proofErr w:type="spellStart"/>
      <w:r w:rsidRPr="0070742C">
        <w:t>Maybank</w:t>
      </w:r>
      <w:proofErr w:type="spellEnd"/>
      <w:r w:rsidRPr="0070742C">
        <w:t xml:space="preserve">, Victoria </w:t>
      </w:r>
      <w:proofErr w:type="spellStart"/>
      <w:r w:rsidRPr="0070742C">
        <w:t>Syariah</w:t>
      </w:r>
      <w:proofErr w:type="spellEnd"/>
      <w:r w:rsidRPr="0070742C">
        <w:t xml:space="preserve"> </w:t>
      </w:r>
      <w:proofErr w:type="spellStart"/>
      <w:r w:rsidRPr="0070742C">
        <w:t>dan</w:t>
      </w:r>
      <w:proofErr w:type="spellEnd"/>
      <w:r w:rsidRPr="0070742C">
        <w:t xml:space="preserve"> Bank </w:t>
      </w:r>
      <w:proofErr w:type="spellStart"/>
      <w:r w:rsidRPr="0070742C">
        <w:t>Jabar</w:t>
      </w:r>
      <w:proofErr w:type="spellEnd"/>
      <w:r w:rsidRPr="0070742C">
        <w:t xml:space="preserve"> </w:t>
      </w:r>
      <w:proofErr w:type="spellStart"/>
      <w:r w:rsidRPr="0070742C">
        <w:t>Banten</w:t>
      </w:r>
      <w:proofErr w:type="spellEnd"/>
      <w:r w:rsidRPr="0070742C">
        <w:t xml:space="preserve"> </w:t>
      </w:r>
      <w:proofErr w:type="spellStart"/>
      <w:r w:rsidRPr="0070742C">
        <w:t>Syariah</w:t>
      </w:r>
      <w:proofErr w:type="spellEnd"/>
      <w:r w:rsidRPr="0070742C">
        <w:t xml:space="preserve"> (OJK, 2016)</w:t>
      </w:r>
      <w:r w:rsidRPr="0070742C">
        <w:rPr>
          <w:lang w:val="id-ID"/>
        </w:rPr>
        <w:t>.</w:t>
      </w:r>
    </w:p>
    <w:p w:rsidR="00C84F1F" w:rsidRDefault="00C84F1F" w:rsidP="00C84F1F">
      <w:pPr>
        <w:pStyle w:val="NormalWeb"/>
        <w:shd w:val="clear" w:color="auto" w:fill="FFFFFF"/>
        <w:spacing w:line="480" w:lineRule="auto"/>
        <w:ind w:firstLine="567"/>
        <w:jc w:val="both"/>
        <w:textAlignment w:val="baseline"/>
        <w:rPr>
          <w:lang w:val="en-GB"/>
        </w:rPr>
      </w:pPr>
      <w:r w:rsidRPr="0070742C">
        <w:rPr>
          <w:i/>
        </w:rPr>
        <w:t>Return on Assets</w:t>
      </w:r>
      <w:r w:rsidRPr="0070742C">
        <w:rPr>
          <w:i/>
          <w:lang w:val="id-ID"/>
        </w:rPr>
        <w:t xml:space="preserve"> </w:t>
      </w:r>
      <w:r w:rsidRPr="0070742C">
        <w:t xml:space="preserve">(ROA) </w:t>
      </w:r>
      <w:proofErr w:type="spellStart"/>
      <w:r w:rsidRPr="0070742C">
        <w:t>merupakan</w:t>
      </w:r>
      <w:proofErr w:type="spellEnd"/>
      <w:r w:rsidRPr="0070742C">
        <w:t xml:space="preserve"> </w:t>
      </w:r>
      <w:proofErr w:type="spellStart"/>
      <w:r w:rsidRPr="0070742C">
        <w:t>rasio</w:t>
      </w:r>
      <w:proofErr w:type="spellEnd"/>
      <w:r w:rsidRPr="0070742C">
        <w:t xml:space="preserve"> </w:t>
      </w:r>
      <w:proofErr w:type="spellStart"/>
      <w:r w:rsidRPr="0070742C">
        <w:t>profitabilitas</w:t>
      </w:r>
      <w:proofErr w:type="spellEnd"/>
      <w:r w:rsidRPr="0070742C">
        <w:t xml:space="preserve"> yang </w:t>
      </w:r>
      <w:proofErr w:type="spellStart"/>
      <w:r w:rsidRPr="0070742C">
        <w:t>penting</w:t>
      </w:r>
      <w:proofErr w:type="spellEnd"/>
      <w:r w:rsidRPr="0070742C">
        <w:t xml:space="preserve"> </w:t>
      </w:r>
      <w:proofErr w:type="spellStart"/>
      <w:r w:rsidRPr="0070742C">
        <w:t>bagi</w:t>
      </w:r>
      <w:proofErr w:type="spellEnd"/>
      <w:r w:rsidRPr="0070742C">
        <w:rPr>
          <w:lang w:val="id-ID"/>
        </w:rPr>
        <w:t xml:space="preserve"> </w:t>
      </w:r>
      <w:r w:rsidRPr="0070742C">
        <w:t xml:space="preserve">bank </w:t>
      </w:r>
      <w:r w:rsidRPr="0070742C">
        <w:rPr>
          <w:lang w:val="id-ID"/>
        </w:rPr>
        <w:t xml:space="preserve">salah satunya bank syariah </w:t>
      </w:r>
      <w:proofErr w:type="spellStart"/>
      <w:r w:rsidRPr="0070742C">
        <w:t>karena</w:t>
      </w:r>
      <w:proofErr w:type="spellEnd"/>
      <w:r w:rsidRPr="0070742C">
        <w:t xml:space="preserve"> </w:t>
      </w:r>
      <w:proofErr w:type="spellStart"/>
      <w:r w:rsidRPr="0070742C">
        <w:t>digunakan</w:t>
      </w:r>
      <w:proofErr w:type="spellEnd"/>
      <w:r w:rsidRPr="0070742C">
        <w:t xml:space="preserve"> </w:t>
      </w:r>
      <w:proofErr w:type="spellStart"/>
      <w:r w:rsidRPr="0070742C">
        <w:t>untuk</w:t>
      </w:r>
      <w:proofErr w:type="spellEnd"/>
      <w:r w:rsidRPr="0070742C">
        <w:t xml:space="preserve"> </w:t>
      </w:r>
      <w:proofErr w:type="spellStart"/>
      <w:r w:rsidRPr="0070742C">
        <w:t>mengukur</w:t>
      </w:r>
      <w:proofErr w:type="spellEnd"/>
      <w:r w:rsidRPr="0070742C">
        <w:t xml:space="preserve"> </w:t>
      </w:r>
      <w:proofErr w:type="spellStart"/>
      <w:r w:rsidRPr="0070742C">
        <w:t>efektivitas</w:t>
      </w:r>
      <w:proofErr w:type="spellEnd"/>
      <w:r w:rsidRPr="0070742C">
        <w:t xml:space="preserve"> </w:t>
      </w:r>
      <w:proofErr w:type="spellStart"/>
      <w:r w:rsidRPr="0070742C">
        <w:t>perusahaan</w:t>
      </w:r>
      <w:proofErr w:type="spellEnd"/>
      <w:r w:rsidRPr="0070742C">
        <w:t xml:space="preserve"> </w:t>
      </w:r>
      <w:proofErr w:type="spellStart"/>
      <w:r w:rsidRPr="0070742C">
        <w:t>untuk</w:t>
      </w:r>
      <w:proofErr w:type="spellEnd"/>
      <w:r w:rsidRPr="0070742C">
        <w:rPr>
          <w:lang w:val="id-ID"/>
        </w:rPr>
        <w:t xml:space="preserve"> </w:t>
      </w:r>
      <w:proofErr w:type="spellStart"/>
      <w:r w:rsidRPr="0070742C">
        <w:t>menghasilkan</w:t>
      </w:r>
      <w:proofErr w:type="spellEnd"/>
      <w:r w:rsidRPr="0070742C">
        <w:t xml:space="preserve"> </w:t>
      </w:r>
      <w:proofErr w:type="spellStart"/>
      <w:r w:rsidRPr="0070742C">
        <w:t>laba</w:t>
      </w:r>
      <w:proofErr w:type="spellEnd"/>
      <w:r w:rsidRPr="0070742C">
        <w:t xml:space="preserve"> </w:t>
      </w:r>
      <w:proofErr w:type="spellStart"/>
      <w:r w:rsidRPr="0070742C">
        <w:t>dengan</w:t>
      </w:r>
      <w:proofErr w:type="spellEnd"/>
      <w:r w:rsidRPr="0070742C">
        <w:t xml:space="preserve"> </w:t>
      </w:r>
      <w:proofErr w:type="spellStart"/>
      <w:r w:rsidRPr="0070742C">
        <w:t>memanfaatkan</w:t>
      </w:r>
      <w:proofErr w:type="spellEnd"/>
      <w:r w:rsidRPr="0070742C">
        <w:t xml:space="preserve"> total </w:t>
      </w:r>
      <w:proofErr w:type="spellStart"/>
      <w:r w:rsidRPr="0070742C">
        <w:t>aktivanya</w:t>
      </w:r>
      <w:proofErr w:type="spellEnd"/>
      <w:r w:rsidRPr="0070742C">
        <w:t xml:space="preserve">. </w:t>
      </w:r>
      <w:proofErr w:type="gramStart"/>
      <w:r w:rsidRPr="0070742C">
        <w:t xml:space="preserve">ROA </w:t>
      </w:r>
      <w:proofErr w:type="spellStart"/>
      <w:r w:rsidRPr="0070742C">
        <w:t>adalah</w:t>
      </w:r>
      <w:proofErr w:type="spellEnd"/>
      <w:r w:rsidRPr="0070742C">
        <w:rPr>
          <w:lang w:val="id-ID"/>
        </w:rPr>
        <w:t xml:space="preserve"> </w:t>
      </w:r>
      <w:proofErr w:type="spellStart"/>
      <w:r w:rsidRPr="0070742C">
        <w:t>pebandingan</w:t>
      </w:r>
      <w:proofErr w:type="spellEnd"/>
      <w:r w:rsidRPr="0070742C">
        <w:t xml:space="preserve"> </w:t>
      </w:r>
      <w:proofErr w:type="spellStart"/>
      <w:r w:rsidRPr="0070742C">
        <w:t>antar</w:t>
      </w:r>
      <w:proofErr w:type="spellEnd"/>
      <w:r w:rsidRPr="0070742C">
        <w:t xml:space="preserve"> </w:t>
      </w:r>
      <w:proofErr w:type="spellStart"/>
      <w:r w:rsidRPr="0070742C">
        <w:t>laba</w:t>
      </w:r>
      <w:proofErr w:type="spellEnd"/>
      <w:r w:rsidRPr="0070742C">
        <w:t xml:space="preserve"> </w:t>
      </w:r>
      <w:proofErr w:type="spellStart"/>
      <w:r w:rsidRPr="0070742C">
        <w:t>sebelum</w:t>
      </w:r>
      <w:proofErr w:type="spellEnd"/>
      <w:r w:rsidRPr="0070742C">
        <w:t xml:space="preserve"> </w:t>
      </w:r>
      <w:proofErr w:type="spellStart"/>
      <w:r w:rsidRPr="0070742C">
        <w:t>pajak</w:t>
      </w:r>
      <w:proofErr w:type="spellEnd"/>
      <w:r w:rsidRPr="0070742C">
        <w:t xml:space="preserve"> </w:t>
      </w:r>
      <w:proofErr w:type="spellStart"/>
      <w:r w:rsidRPr="0070742C">
        <w:t>terhadap</w:t>
      </w:r>
      <w:proofErr w:type="spellEnd"/>
      <w:r w:rsidRPr="0070742C">
        <w:rPr>
          <w:lang w:val="id-ID"/>
        </w:rPr>
        <w:t xml:space="preserve"> </w:t>
      </w:r>
      <w:r w:rsidRPr="0070742C">
        <w:t xml:space="preserve">total </w:t>
      </w:r>
      <w:proofErr w:type="spellStart"/>
      <w:r w:rsidRPr="0070742C">
        <w:t>aktiva</w:t>
      </w:r>
      <w:proofErr w:type="spellEnd"/>
      <w:r w:rsidRPr="0070742C">
        <w:t xml:space="preserve"> (</w:t>
      </w:r>
      <w:proofErr w:type="spellStart"/>
      <w:r w:rsidRPr="0070742C">
        <w:t>Husnan</w:t>
      </w:r>
      <w:proofErr w:type="spellEnd"/>
      <w:r w:rsidRPr="0070742C">
        <w:t xml:space="preserve"> </w:t>
      </w:r>
      <w:proofErr w:type="spellStart"/>
      <w:r w:rsidRPr="0070742C">
        <w:t>dan</w:t>
      </w:r>
      <w:proofErr w:type="spellEnd"/>
      <w:r w:rsidRPr="0070742C">
        <w:rPr>
          <w:lang w:val="id-ID"/>
        </w:rPr>
        <w:t xml:space="preserve"> </w:t>
      </w:r>
      <w:proofErr w:type="spellStart"/>
      <w:r w:rsidRPr="0070742C">
        <w:t>Pudjiastuti</w:t>
      </w:r>
      <w:proofErr w:type="spellEnd"/>
      <w:r w:rsidRPr="0070742C">
        <w:t>, 2006).</w:t>
      </w:r>
      <w:proofErr w:type="gramEnd"/>
      <w:r w:rsidRPr="0070742C">
        <w:t xml:space="preserve"> </w:t>
      </w:r>
      <w:proofErr w:type="spellStart"/>
      <w:proofErr w:type="gramStart"/>
      <w:r w:rsidRPr="0070742C">
        <w:t>Semakin</w:t>
      </w:r>
      <w:proofErr w:type="spellEnd"/>
      <w:r w:rsidRPr="0070742C">
        <w:t xml:space="preserve"> </w:t>
      </w:r>
      <w:proofErr w:type="spellStart"/>
      <w:r w:rsidRPr="0070742C">
        <w:t>besar</w:t>
      </w:r>
      <w:proofErr w:type="spellEnd"/>
      <w:r w:rsidRPr="0070742C">
        <w:t xml:space="preserve"> ROA </w:t>
      </w:r>
      <w:proofErr w:type="spellStart"/>
      <w:r w:rsidRPr="0070742C">
        <w:t>menunjukkan</w:t>
      </w:r>
      <w:proofErr w:type="spellEnd"/>
      <w:r w:rsidRPr="0070742C">
        <w:t xml:space="preserve"> </w:t>
      </w:r>
      <w:proofErr w:type="spellStart"/>
      <w:r w:rsidRPr="0070742C">
        <w:t>peningkatan</w:t>
      </w:r>
      <w:proofErr w:type="spellEnd"/>
      <w:r w:rsidRPr="0070742C">
        <w:rPr>
          <w:lang w:val="id-ID"/>
        </w:rPr>
        <w:t xml:space="preserve"> </w:t>
      </w:r>
      <w:proofErr w:type="spellStart"/>
      <w:r w:rsidRPr="0070742C">
        <w:t>profitabilitas</w:t>
      </w:r>
      <w:proofErr w:type="spellEnd"/>
      <w:r w:rsidRPr="0070742C">
        <w:t xml:space="preserve"> bank.</w:t>
      </w:r>
      <w:proofErr w:type="gramEnd"/>
      <w:r w:rsidRPr="0070742C">
        <w:rPr>
          <w:lang w:val="id-ID"/>
        </w:rPr>
        <w:t xml:space="preserve"> </w:t>
      </w:r>
      <w:proofErr w:type="spellStart"/>
      <w:r w:rsidRPr="0070742C">
        <w:t>Pentingnya</w:t>
      </w:r>
      <w:proofErr w:type="spellEnd"/>
      <w:r w:rsidRPr="0070742C">
        <w:rPr>
          <w:lang w:val="id-ID"/>
        </w:rPr>
        <w:t xml:space="preserve"> </w:t>
      </w:r>
      <w:r w:rsidRPr="0070742C">
        <w:rPr>
          <w:i/>
        </w:rPr>
        <w:t xml:space="preserve">Return </w:t>
      </w:r>
      <w:proofErr w:type="gramStart"/>
      <w:r w:rsidRPr="0070742C">
        <w:rPr>
          <w:i/>
        </w:rPr>
        <w:t>On</w:t>
      </w:r>
      <w:proofErr w:type="gramEnd"/>
      <w:r w:rsidRPr="0070742C">
        <w:rPr>
          <w:i/>
        </w:rPr>
        <w:t xml:space="preserve"> Assets</w:t>
      </w:r>
      <w:r w:rsidRPr="0070742C">
        <w:rPr>
          <w:lang w:val="id-ID"/>
        </w:rPr>
        <w:t xml:space="preserve"> </w:t>
      </w:r>
      <w:r w:rsidRPr="0070742C">
        <w:t xml:space="preserve">(ROA) </w:t>
      </w:r>
      <w:proofErr w:type="spellStart"/>
      <w:r w:rsidRPr="0070742C">
        <w:t>ini</w:t>
      </w:r>
      <w:proofErr w:type="spellEnd"/>
      <w:r w:rsidRPr="0070742C">
        <w:t xml:space="preserve"> </w:t>
      </w:r>
      <w:proofErr w:type="spellStart"/>
      <w:r w:rsidRPr="0070742C">
        <w:t>sangat</w:t>
      </w:r>
      <w:proofErr w:type="spellEnd"/>
      <w:r w:rsidRPr="0070742C">
        <w:t xml:space="preserve"> </w:t>
      </w:r>
      <w:proofErr w:type="spellStart"/>
      <w:r w:rsidRPr="0070742C">
        <w:t>disadari</w:t>
      </w:r>
      <w:proofErr w:type="spellEnd"/>
      <w:r w:rsidRPr="0070742C">
        <w:t xml:space="preserve"> </w:t>
      </w:r>
      <w:proofErr w:type="spellStart"/>
      <w:r w:rsidRPr="0070742C">
        <w:t>oleh</w:t>
      </w:r>
      <w:proofErr w:type="spellEnd"/>
      <w:r w:rsidRPr="0070742C">
        <w:rPr>
          <w:lang w:val="id-ID"/>
        </w:rPr>
        <w:t xml:space="preserve"> </w:t>
      </w:r>
      <w:r w:rsidRPr="0070742C">
        <w:t>Bank</w:t>
      </w:r>
      <w:r w:rsidRPr="0070742C">
        <w:rPr>
          <w:lang w:val="id-ID"/>
        </w:rPr>
        <w:t xml:space="preserve"> Syariah</w:t>
      </w:r>
      <w:r w:rsidRPr="0070742C">
        <w:t>,</w:t>
      </w:r>
      <w:r w:rsidRPr="0070742C">
        <w:rPr>
          <w:lang w:val="id-ID"/>
        </w:rPr>
        <w:t xml:space="preserve"> </w:t>
      </w:r>
      <w:proofErr w:type="spellStart"/>
      <w:r w:rsidRPr="0070742C">
        <w:t>karena</w:t>
      </w:r>
      <w:proofErr w:type="spellEnd"/>
      <w:r w:rsidRPr="0070742C">
        <w:t xml:space="preserve"> </w:t>
      </w:r>
      <w:proofErr w:type="spellStart"/>
      <w:r w:rsidRPr="0070742C">
        <w:t>lebih</w:t>
      </w:r>
      <w:proofErr w:type="spellEnd"/>
      <w:r w:rsidRPr="0070742C">
        <w:t xml:space="preserve"> </w:t>
      </w:r>
      <w:proofErr w:type="spellStart"/>
      <w:r w:rsidRPr="0070742C">
        <w:t>mengutamakan</w:t>
      </w:r>
      <w:proofErr w:type="spellEnd"/>
      <w:r w:rsidRPr="0070742C">
        <w:t xml:space="preserve"> </w:t>
      </w:r>
      <w:proofErr w:type="spellStart"/>
      <w:r w:rsidRPr="0070742C">
        <w:t>nilai</w:t>
      </w:r>
      <w:proofErr w:type="spellEnd"/>
      <w:r w:rsidRPr="0070742C">
        <w:rPr>
          <w:lang w:val="id-ID"/>
        </w:rPr>
        <w:t xml:space="preserve"> </w:t>
      </w:r>
      <w:proofErr w:type="spellStart"/>
      <w:r w:rsidRPr="0070742C">
        <w:t>profitabilitas</w:t>
      </w:r>
      <w:proofErr w:type="spellEnd"/>
      <w:r w:rsidRPr="0070742C">
        <w:t xml:space="preserve"> yang </w:t>
      </w:r>
      <w:proofErr w:type="spellStart"/>
      <w:r w:rsidRPr="0070742C">
        <w:t>diukur</w:t>
      </w:r>
      <w:proofErr w:type="spellEnd"/>
      <w:r w:rsidRPr="0070742C">
        <w:t xml:space="preserve"> </w:t>
      </w:r>
      <w:proofErr w:type="spellStart"/>
      <w:r w:rsidRPr="0070742C">
        <w:t>dengan</w:t>
      </w:r>
      <w:proofErr w:type="spellEnd"/>
      <w:r w:rsidRPr="0070742C">
        <w:t xml:space="preserve"> asset yang </w:t>
      </w:r>
      <w:proofErr w:type="spellStart"/>
      <w:r w:rsidRPr="0070742C">
        <w:t>sebagian</w:t>
      </w:r>
      <w:proofErr w:type="spellEnd"/>
      <w:r w:rsidRPr="0070742C">
        <w:t xml:space="preserve"> </w:t>
      </w:r>
      <w:proofErr w:type="spellStart"/>
      <w:r w:rsidRPr="0070742C">
        <w:t>besar</w:t>
      </w:r>
      <w:proofErr w:type="spellEnd"/>
      <w:r w:rsidRPr="0070742C">
        <w:t xml:space="preserve"> </w:t>
      </w:r>
      <w:proofErr w:type="spellStart"/>
      <w:r w:rsidRPr="0070742C">
        <w:t>dananya</w:t>
      </w:r>
      <w:proofErr w:type="spellEnd"/>
      <w:r w:rsidRPr="0070742C">
        <w:t xml:space="preserve"> </w:t>
      </w:r>
      <w:proofErr w:type="spellStart"/>
      <w:r w:rsidRPr="0070742C">
        <w:t>dihimpun</w:t>
      </w:r>
      <w:proofErr w:type="spellEnd"/>
      <w:r w:rsidRPr="0070742C">
        <w:rPr>
          <w:lang w:val="id-ID"/>
        </w:rPr>
        <w:t xml:space="preserve"> dari simpanan masyarakat. Sehingga dalam laporan keuangannya, Bank Syariah memberikan space khusus untuk pelaporan rasio-rasio yang menunjang laporan profitabilitas termasuk rasio </w:t>
      </w:r>
      <w:r w:rsidRPr="0070742C">
        <w:rPr>
          <w:i/>
          <w:lang w:val="id-ID"/>
        </w:rPr>
        <w:t>Return On Asset</w:t>
      </w:r>
      <w:r w:rsidRPr="0070742C">
        <w:rPr>
          <w:lang w:val="id-ID"/>
        </w:rPr>
        <w:t xml:space="preserve"> (ROA). Dalam laporan keuangan tahunan Bank Syariah periode 2014-2019 dapat dilihat bahwa ROA terus mengalami penuruanan. Berikut data perkembangan ROA pada perbankan syariah.</w:t>
      </w:r>
    </w:p>
    <w:p w:rsidR="00C84F1F" w:rsidRDefault="00C84F1F" w:rsidP="00C84F1F">
      <w:pPr>
        <w:pStyle w:val="NormalWeb"/>
        <w:shd w:val="clear" w:color="auto" w:fill="FFFFFF"/>
        <w:spacing w:line="480" w:lineRule="auto"/>
        <w:ind w:firstLine="567"/>
        <w:jc w:val="both"/>
        <w:textAlignment w:val="baseline"/>
        <w:rPr>
          <w:lang w:val="en-GB"/>
        </w:rPr>
      </w:pPr>
    </w:p>
    <w:p w:rsidR="00C84F1F" w:rsidRDefault="00C84F1F" w:rsidP="00C84F1F">
      <w:pPr>
        <w:pStyle w:val="NormalWeb"/>
        <w:shd w:val="clear" w:color="auto" w:fill="FFFFFF"/>
        <w:spacing w:line="480" w:lineRule="auto"/>
        <w:ind w:firstLine="567"/>
        <w:jc w:val="both"/>
        <w:textAlignment w:val="baseline"/>
        <w:rPr>
          <w:lang w:val="en-GB"/>
        </w:rPr>
      </w:pPr>
    </w:p>
    <w:p w:rsidR="00C84F1F" w:rsidRDefault="00C84F1F" w:rsidP="00C84F1F">
      <w:pPr>
        <w:pStyle w:val="NormalWeb"/>
        <w:shd w:val="clear" w:color="auto" w:fill="FFFFFF"/>
        <w:spacing w:line="480" w:lineRule="auto"/>
        <w:ind w:firstLine="567"/>
        <w:jc w:val="both"/>
        <w:textAlignment w:val="baseline"/>
        <w:rPr>
          <w:lang w:val="en-GB"/>
        </w:rPr>
      </w:pPr>
    </w:p>
    <w:p w:rsidR="00C84F1F" w:rsidRDefault="00C84F1F" w:rsidP="00C84F1F">
      <w:pPr>
        <w:pStyle w:val="NormalWeb"/>
        <w:shd w:val="clear" w:color="auto" w:fill="FFFFFF"/>
        <w:spacing w:line="480" w:lineRule="auto"/>
        <w:ind w:firstLine="567"/>
        <w:jc w:val="both"/>
        <w:textAlignment w:val="baseline"/>
        <w:rPr>
          <w:lang w:val="en-GB"/>
        </w:rPr>
      </w:pPr>
    </w:p>
    <w:p w:rsidR="00C84F1F" w:rsidRDefault="00C84F1F" w:rsidP="00C84F1F">
      <w:pPr>
        <w:pStyle w:val="NormalWeb"/>
        <w:shd w:val="clear" w:color="auto" w:fill="FFFFFF"/>
        <w:spacing w:line="480" w:lineRule="auto"/>
        <w:jc w:val="both"/>
        <w:textAlignment w:val="baseline"/>
        <w:rPr>
          <w:lang w:val="en-GB"/>
        </w:rPr>
      </w:pPr>
    </w:p>
    <w:p w:rsidR="00C84F1F" w:rsidRPr="006779BB" w:rsidRDefault="00C84F1F" w:rsidP="00C84F1F">
      <w:pPr>
        <w:pStyle w:val="NormalWeb"/>
        <w:shd w:val="clear" w:color="auto" w:fill="FFFFFF"/>
        <w:spacing w:line="480" w:lineRule="auto"/>
        <w:jc w:val="both"/>
        <w:textAlignment w:val="baseline"/>
        <w:rPr>
          <w:lang w:val="en-GB"/>
        </w:rPr>
      </w:pPr>
    </w:p>
    <w:p w:rsidR="00C84F1F" w:rsidRPr="0070742C" w:rsidRDefault="00C84F1F" w:rsidP="00C84F1F">
      <w:pPr>
        <w:pStyle w:val="NormalWeb"/>
        <w:shd w:val="clear" w:color="auto" w:fill="FFFFFF"/>
        <w:spacing w:before="0" w:after="0"/>
        <w:jc w:val="center"/>
        <w:textAlignment w:val="baseline"/>
        <w:rPr>
          <w:b/>
        </w:rPr>
      </w:pPr>
      <w:proofErr w:type="spellStart"/>
      <w:proofErr w:type="gramStart"/>
      <w:r w:rsidRPr="0070742C">
        <w:rPr>
          <w:b/>
        </w:rPr>
        <w:lastRenderedPageBreak/>
        <w:t>Tabel</w:t>
      </w:r>
      <w:proofErr w:type="spellEnd"/>
      <w:r w:rsidRPr="0070742C">
        <w:rPr>
          <w:b/>
        </w:rPr>
        <w:t xml:space="preserve"> 1.2.</w:t>
      </w:r>
      <w:proofErr w:type="gramEnd"/>
      <w:r w:rsidRPr="0070742C">
        <w:rPr>
          <w:b/>
        </w:rPr>
        <w:t xml:space="preserve"> </w:t>
      </w:r>
      <w:proofErr w:type="spellStart"/>
      <w:r w:rsidRPr="0070742C">
        <w:rPr>
          <w:b/>
        </w:rPr>
        <w:t>Perkembangan</w:t>
      </w:r>
      <w:proofErr w:type="spellEnd"/>
      <w:r w:rsidRPr="0070742C">
        <w:rPr>
          <w:b/>
        </w:rPr>
        <w:t xml:space="preserve"> ROA </w:t>
      </w:r>
      <w:proofErr w:type="spellStart"/>
      <w:r w:rsidRPr="0070742C">
        <w:rPr>
          <w:b/>
        </w:rPr>
        <w:t>Pe</w:t>
      </w:r>
      <w:r>
        <w:rPr>
          <w:b/>
        </w:rPr>
        <w:t>rbankan</w:t>
      </w:r>
      <w:proofErr w:type="spellEnd"/>
      <w:r>
        <w:rPr>
          <w:b/>
        </w:rPr>
        <w:t xml:space="preserve"> </w:t>
      </w:r>
      <w:proofErr w:type="spellStart"/>
      <w:r>
        <w:rPr>
          <w:b/>
        </w:rPr>
        <w:t>Umum</w:t>
      </w:r>
      <w:proofErr w:type="spellEnd"/>
      <w:r>
        <w:rPr>
          <w:b/>
        </w:rPr>
        <w:t xml:space="preserve"> </w:t>
      </w:r>
      <w:proofErr w:type="spellStart"/>
      <w:r>
        <w:rPr>
          <w:b/>
        </w:rPr>
        <w:t>Syariah</w:t>
      </w:r>
      <w:proofErr w:type="spellEnd"/>
      <w:r>
        <w:rPr>
          <w:b/>
        </w:rPr>
        <w:t xml:space="preserve"> </w:t>
      </w:r>
      <w:proofErr w:type="spellStart"/>
      <w:r>
        <w:rPr>
          <w:b/>
        </w:rPr>
        <w:t>Tahun</w:t>
      </w:r>
      <w:proofErr w:type="spellEnd"/>
      <w:r>
        <w:rPr>
          <w:b/>
        </w:rPr>
        <w:t xml:space="preserve"> 2014</w:t>
      </w:r>
      <w:r w:rsidRPr="0070742C">
        <w:rPr>
          <w:b/>
        </w:rPr>
        <w:t>–</w:t>
      </w:r>
      <w:r w:rsidRPr="0070742C">
        <w:rPr>
          <w:b/>
        </w:rPr>
        <w:t>2019</w:t>
      </w:r>
    </w:p>
    <w:tbl>
      <w:tblPr>
        <w:tblW w:w="0" w:type="auto"/>
        <w:tblLayout w:type="fixed"/>
        <w:tblLook w:val="0000" w:firstRow="0" w:lastRow="0" w:firstColumn="0" w:lastColumn="0" w:noHBand="0" w:noVBand="0"/>
      </w:tblPr>
      <w:tblGrid>
        <w:gridCol w:w="533"/>
        <w:gridCol w:w="1540"/>
        <w:gridCol w:w="735"/>
        <w:gridCol w:w="991"/>
        <w:gridCol w:w="991"/>
        <w:gridCol w:w="851"/>
        <w:gridCol w:w="850"/>
        <w:gridCol w:w="850"/>
        <w:gridCol w:w="990"/>
      </w:tblGrid>
      <w:tr w:rsidR="00C84F1F" w:rsidRPr="0070742C" w:rsidTr="006F0675">
        <w:trPr>
          <w:trHeight w:val="315"/>
        </w:trPr>
        <w:tc>
          <w:tcPr>
            <w:tcW w:w="533" w:type="dxa"/>
            <w:tcBorders>
              <w:top w:val="single" w:sz="4" w:space="0" w:color="auto"/>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center"/>
              <w:rPr>
                <w:rFonts w:ascii="Times New Roman"/>
                <w:b/>
                <w:sz w:val="20"/>
                <w:szCs w:val="24"/>
                <w:lang w:val="en-US"/>
              </w:rPr>
            </w:pPr>
            <w:r w:rsidRPr="0070742C">
              <w:rPr>
                <w:rFonts w:ascii="Times New Roman"/>
                <w:b/>
                <w:sz w:val="20"/>
                <w:szCs w:val="24"/>
                <w:lang w:val="en-US"/>
              </w:rPr>
              <w:t>No</w:t>
            </w:r>
          </w:p>
        </w:tc>
        <w:tc>
          <w:tcPr>
            <w:tcW w:w="1540" w:type="dxa"/>
            <w:tcBorders>
              <w:top w:val="single" w:sz="4" w:space="0" w:color="auto"/>
              <w:left w:val="nil"/>
              <w:bottom w:val="single" w:sz="4" w:space="0" w:color="auto"/>
              <w:right w:val="single" w:sz="4" w:space="0" w:color="auto"/>
            </w:tcBorders>
            <w:noWrap/>
            <w:vAlign w:val="center"/>
          </w:tcPr>
          <w:p w:rsidR="00C84F1F" w:rsidRPr="0070742C" w:rsidRDefault="00C84F1F" w:rsidP="006F0675">
            <w:pPr>
              <w:spacing w:after="0" w:line="240" w:lineRule="auto"/>
              <w:jc w:val="center"/>
              <w:rPr>
                <w:rFonts w:ascii="Times New Roman"/>
                <w:b/>
                <w:sz w:val="20"/>
                <w:szCs w:val="24"/>
              </w:rPr>
            </w:pPr>
            <w:r w:rsidRPr="0070742C">
              <w:rPr>
                <w:rFonts w:ascii="Times New Roman"/>
                <w:b/>
                <w:sz w:val="20"/>
                <w:szCs w:val="24"/>
              </w:rPr>
              <w:t>Nama Perusahaan</w:t>
            </w:r>
          </w:p>
        </w:tc>
        <w:tc>
          <w:tcPr>
            <w:tcW w:w="735" w:type="dxa"/>
            <w:tcBorders>
              <w:top w:val="single" w:sz="4" w:space="0" w:color="auto"/>
              <w:left w:val="nil"/>
              <w:bottom w:val="single" w:sz="4" w:space="0" w:color="auto"/>
              <w:right w:val="single" w:sz="4" w:space="0" w:color="auto"/>
            </w:tcBorders>
            <w:noWrap/>
            <w:vAlign w:val="center"/>
          </w:tcPr>
          <w:p w:rsidR="00C84F1F" w:rsidRPr="0070742C" w:rsidRDefault="00C84F1F" w:rsidP="006F0675">
            <w:pPr>
              <w:spacing w:after="0" w:line="240" w:lineRule="auto"/>
              <w:jc w:val="center"/>
              <w:rPr>
                <w:rFonts w:ascii="Times New Roman"/>
                <w:b/>
                <w:sz w:val="20"/>
                <w:szCs w:val="24"/>
              </w:rPr>
            </w:pPr>
            <w:r w:rsidRPr="0070742C">
              <w:rPr>
                <w:rFonts w:ascii="Times New Roman"/>
                <w:b/>
                <w:sz w:val="20"/>
                <w:szCs w:val="24"/>
              </w:rPr>
              <w:t>2014</w:t>
            </w:r>
          </w:p>
        </w:tc>
        <w:tc>
          <w:tcPr>
            <w:tcW w:w="991" w:type="dxa"/>
            <w:tcBorders>
              <w:top w:val="single" w:sz="4" w:space="0" w:color="auto"/>
              <w:left w:val="nil"/>
              <w:bottom w:val="single" w:sz="4" w:space="0" w:color="auto"/>
              <w:right w:val="single" w:sz="4" w:space="0" w:color="auto"/>
            </w:tcBorders>
            <w:noWrap/>
            <w:vAlign w:val="center"/>
          </w:tcPr>
          <w:p w:rsidR="00C84F1F" w:rsidRPr="0070742C" w:rsidRDefault="00C84F1F" w:rsidP="006F0675">
            <w:pPr>
              <w:spacing w:after="0" w:line="240" w:lineRule="auto"/>
              <w:jc w:val="center"/>
              <w:rPr>
                <w:rFonts w:ascii="Times New Roman"/>
                <w:b/>
                <w:sz w:val="20"/>
                <w:szCs w:val="24"/>
              </w:rPr>
            </w:pPr>
            <w:r w:rsidRPr="0070742C">
              <w:rPr>
                <w:rFonts w:ascii="Times New Roman"/>
                <w:b/>
                <w:sz w:val="20"/>
                <w:szCs w:val="24"/>
              </w:rPr>
              <w:t>2015</w:t>
            </w:r>
          </w:p>
        </w:tc>
        <w:tc>
          <w:tcPr>
            <w:tcW w:w="991" w:type="dxa"/>
            <w:tcBorders>
              <w:top w:val="single" w:sz="4" w:space="0" w:color="auto"/>
              <w:left w:val="nil"/>
              <w:bottom w:val="single" w:sz="4" w:space="0" w:color="auto"/>
              <w:right w:val="single" w:sz="4" w:space="0" w:color="auto"/>
            </w:tcBorders>
            <w:noWrap/>
            <w:vAlign w:val="center"/>
          </w:tcPr>
          <w:p w:rsidR="00C84F1F" w:rsidRPr="0070742C" w:rsidRDefault="00C84F1F" w:rsidP="006F0675">
            <w:pPr>
              <w:spacing w:after="0" w:line="240" w:lineRule="auto"/>
              <w:jc w:val="center"/>
              <w:rPr>
                <w:rFonts w:ascii="Times New Roman"/>
                <w:b/>
                <w:sz w:val="20"/>
                <w:szCs w:val="24"/>
              </w:rPr>
            </w:pPr>
            <w:r w:rsidRPr="0070742C">
              <w:rPr>
                <w:rFonts w:ascii="Times New Roman"/>
                <w:b/>
                <w:sz w:val="20"/>
                <w:szCs w:val="24"/>
              </w:rPr>
              <w:t>2016</w:t>
            </w:r>
          </w:p>
        </w:tc>
        <w:tc>
          <w:tcPr>
            <w:tcW w:w="851" w:type="dxa"/>
            <w:tcBorders>
              <w:top w:val="single" w:sz="4" w:space="0" w:color="auto"/>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b/>
                <w:sz w:val="20"/>
                <w:szCs w:val="24"/>
              </w:rPr>
            </w:pPr>
            <w:r w:rsidRPr="0070742C">
              <w:rPr>
                <w:rFonts w:ascii="Times New Roman"/>
                <w:b/>
                <w:sz w:val="20"/>
                <w:szCs w:val="24"/>
              </w:rPr>
              <w:t>2017</w:t>
            </w:r>
          </w:p>
        </w:tc>
        <w:tc>
          <w:tcPr>
            <w:tcW w:w="850" w:type="dxa"/>
            <w:tcBorders>
              <w:top w:val="single" w:sz="4" w:space="0" w:color="auto"/>
              <w:left w:val="nil"/>
              <w:bottom w:val="single" w:sz="4" w:space="0" w:color="auto"/>
              <w:right w:val="single" w:sz="4" w:space="0" w:color="auto"/>
            </w:tcBorders>
            <w:noWrap/>
            <w:vAlign w:val="center"/>
          </w:tcPr>
          <w:p w:rsidR="00C84F1F" w:rsidRPr="0070742C" w:rsidRDefault="00C84F1F" w:rsidP="006F0675">
            <w:pPr>
              <w:spacing w:after="0" w:line="240" w:lineRule="auto"/>
              <w:jc w:val="center"/>
              <w:rPr>
                <w:rFonts w:ascii="Times New Roman"/>
                <w:b/>
                <w:sz w:val="20"/>
                <w:szCs w:val="24"/>
              </w:rPr>
            </w:pPr>
            <w:r w:rsidRPr="0070742C">
              <w:rPr>
                <w:rFonts w:ascii="Times New Roman"/>
                <w:b/>
                <w:sz w:val="20"/>
                <w:szCs w:val="24"/>
              </w:rPr>
              <w:t>2018</w:t>
            </w:r>
          </w:p>
        </w:tc>
        <w:tc>
          <w:tcPr>
            <w:tcW w:w="850" w:type="dxa"/>
            <w:tcBorders>
              <w:top w:val="single" w:sz="4" w:space="0" w:color="auto"/>
              <w:left w:val="nil"/>
              <w:bottom w:val="single" w:sz="4" w:space="0" w:color="auto"/>
              <w:right w:val="single" w:sz="4" w:space="0" w:color="auto"/>
            </w:tcBorders>
            <w:vAlign w:val="center"/>
          </w:tcPr>
          <w:p w:rsidR="00C84F1F" w:rsidRPr="0070742C" w:rsidRDefault="00C84F1F" w:rsidP="006F0675">
            <w:pPr>
              <w:spacing w:after="0" w:line="240" w:lineRule="auto"/>
              <w:jc w:val="right"/>
              <w:rPr>
                <w:rFonts w:ascii="Times New Roman"/>
                <w:b/>
                <w:sz w:val="20"/>
                <w:szCs w:val="24"/>
                <w:lang w:val="en-US"/>
              </w:rPr>
            </w:pPr>
            <w:r w:rsidRPr="0070742C">
              <w:rPr>
                <w:rFonts w:ascii="Times New Roman"/>
                <w:b/>
                <w:sz w:val="20"/>
                <w:szCs w:val="24"/>
                <w:lang w:val="en-US"/>
              </w:rPr>
              <w:t>2019</w:t>
            </w:r>
          </w:p>
        </w:tc>
        <w:tc>
          <w:tcPr>
            <w:tcW w:w="990" w:type="dxa"/>
            <w:tcBorders>
              <w:top w:val="single" w:sz="4" w:space="0" w:color="auto"/>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both"/>
              <w:rPr>
                <w:rFonts w:ascii="Times New Roman"/>
                <w:b/>
                <w:sz w:val="20"/>
                <w:szCs w:val="24"/>
              </w:rPr>
            </w:pPr>
            <w:r w:rsidRPr="0070742C">
              <w:rPr>
                <w:rFonts w:ascii="Times New Roman"/>
                <w:b/>
                <w:sz w:val="20"/>
                <w:szCs w:val="24"/>
              </w:rPr>
              <w:t>Rata-Rata ROA</w:t>
            </w:r>
          </w:p>
        </w:tc>
      </w:tr>
      <w:tr w:rsidR="00C84F1F" w:rsidRPr="0070742C" w:rsidTr="006F0675">
        <w:trPr>
          <w:trHeight w:val="315"/>
        </w:trPr>
        <w:tc>
          <w:tcPr>
            <w:tcW w:w="533" w:type="dxa"/>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center"/>
              <w:rPr>
                <w:rFonts w:ascii="Times New Roman"/>
                <w:sz w:val="20"/>
                <w:szCs w:val="24"/>
              </w:rPr>
            </w:pPr>
            <w:r w:rsidRPr="0070742C">
              <w:rPr>
                <w:rFonts w:ascii="Times New Roman"/>
                <w:sz w:val="20"/>
                <w:szCs w:val="24"/>
              </w:rPr>
              <w:t>1</w:t>
            </w:r>
          </w:p>
        </w:tc>
        <w:tc>
          <w:tcPr>
            <w:tcW w:w="154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rPr>
                <w:rFonts w:ascii="Times New Roman"/>
                <w:sz w:val="20"/>
                <w:szCs w:val="24"/>
              </w:rPr>
            </w:pPr>
            <w:r w:rsidRPr="0070742C">
              <w:rPr>
                <w:rFonts w:ascii="Times New Roman"/>
                <w:sz w:val="20"/>
                <w:szCs w:val="24"/>
              </w:rPr>
              <w:t>Bank BRI Syariah</w:t>
            </w:r>
          </w:p>
        </w:tc>
        <w:tc>
          <w:tcPr>
            <w:tcW w:w="735"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0.08</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3.89</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3.89</w:t>
            </w:r>
          </w:p>
        </w:tc>
        <w:tc>
          <w:tcPr>
            <w:tcW w:w="85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4.72</w:t>
            </w:r>
          </w:p>
        </w:tc>
        <w:tc>
          <w:tcPr>
            <w:tcW w:w="85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0.43</w:t>
            </w:r>
          </w:p>
        </w:tc>
        <w:tc>
          <w:tcPr>
            <w:tcW w:w="850" w:type="dxa"/>
            <w:tcBorders>
              <w:top w:val="nil"/>
              <w:left w:val="nil"/>
              <w:bottom w:val="single" w:sz="4" w:space="0" w:color="auto"/>
              <w:right w:val="single" w:sz="4" w:space="0" w:color="auto"/>
            </w:tcBorders>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lang w:val="en-US"/>
              </w:rPr>
              <w:t>0.31</w:t>
            </w:r>
          </w:p>
        </w:tc>
        <w:tc>
          <w:tcPr>
            <w:tcW w:w="990" w:type="dxa"/>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rPr>
              <w:t>2.</w:t>
            </w:r>
            <w:r w:rsidRPr="0070742C">
              <w:rPr>
                <w:rFonts w:ascii="Times New Roman"/>
                <w:sz w:val="20"/>
                <w:szCs w:val="24"/>
                <w:lang w:val="en-US"/>
              </w:rPr>
              <w:t>22</w:t>
            </w:r>
          </w:p>
        </w:tc>
      </w:tr>
      <w:tr w:rsidR="00C84F1F" w:rsidRPr="0070742C" w:rsidTr="006F0675">
        <w:trPr>
          <w:trHeight w:val="315"/>
        </w:trPr>
        <w:tc>
          <w:tcPr>
            <w:tcW w:w="533" w:type="dxa"/>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center"/>
              <w:rPr>
                <w:rFonts w:ascii="Times New Roman"/>
                <w:sz w:val="20"/>
                <w:szCs w:val="24"/>
              </w:rPr>
            </w:pPr>
            <w:r w:rsidRPr="0070742C">
              <w:rPr>
                <w:rFonts w:ascii="Times New Roman"/>
                <w:sz w:val="20"/>
                <w:szCs w:val="24"/>
              </w:rPr>
              <w:t>2</w:t>
            </w:r>
          </w:p>
        </w:tc>
        <w:tc>
          <w:tcPr>
            <w:tcW w:w="154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rPr>
                <w:rFonts w:ascii="Times New Roman"/>
                <w:sz w:val="20"/>
                <w:szCs w:val="24"/>
              </w:rPr>
            </w:pPr>
            <w:r w:rsidRPr="0070742C">
              <w:rPr>
                <w:rFonts w:ascii="Times New Roman"/>
                <w:sz w:val="20"/>
                <w:szCs w:val="24"/>
              </w:rPr>
              <w:t>Bank BTPN Syariah</w:t>
            </w:r>
          </w:p>
        </w:tc>
        <w:tc>
          <w:tcPr>
            <w:tcW w:w="735"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4.23</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5.20</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9.00</w:t>
            </w:r>
          </w:p>
        </w:tc>
        <w:tc>
          <w:tcPr>
            <w:tcW w:w="85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11.20</w:t>
            </w:r>
          </w:p>
        </w:tc>
        <w:tc>
          <w:tcPr>
            <w:tcW w:w="85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12.4</w:t>
            </w:r>
          </w:p>
        </w:tc>
        <w:tc>
          <w:tcPr>
            <w:tcW w:w="850" w:type="dxa"/>
            <w:tcBorders>
              <w:top w:val="nil"/>
              <w:left w:val="nil"/>
              <w:bottom w:val="single" w:sz="4" w:space="0" w:color="auto"/>
              <w:right w:val="single" w:sz="4" w:space="0" w:color="auto"/>
            </w:tcBorders>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lang w:val="en-US"/>
              </w:rPr>
              <w:t>12.73</w:t>
            </w:r>
          </w:p>
        </w:tc>
        <w:tc>
          <w:tcPr>
            <w:tcW w:w="990" w:type="dxa"/>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lang w:val="en-US"/>
              </w:rPr>
              <w:t>9.13</w:t>
            </w:r>
          </w:p>
        </w:tc>
      </w:tr>
      <w:tr w:rsidR="00C84F1F" w:rsidRPr="0070742C" w:rsidTr="006F0675">
        <w:trPr>
          <w:trHeight w:val="315"/>
        </w:trPr>
        <w:tc>
          <w:tcPr>
            <w:tcW w:w="533" w:type="dxa"/>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center"/>
              <w:rPr>
                <w:rFonts w:ascii="Times New Roman"/>
                <w:sz w:val="20"/>
                <w:szCs w:val="24"/>
              </w:rPr>
            </w:pPr>
            <w:r w:rsidRPr="0070742C">
              <w:rPr>
                <w:rFonts w:ascii="Times New Roman"/>
                <w:sz w:val="20"/>
                <w:szCs w:val="24"/>
              </w:rPr>
              <w:t>3</w:t>
            </w:r>
          </w:p>
        </w:tc>
        <w:tc>
          <w:tcPr>
            <w:tcW w:w="154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rPr>
                <w:rFonts w:ascii="Times New Roman"/>
                <w:sz w:val="20"/>
                <w:szCs w:val="24"/>
              </w:rPr>
            </w:pPr>
            <w:r w:rsidRPr="0070742C">
              <w:rPr>
                <w:rFonts w:ascii="Times New Roman"/>
                <w:sz w:val="20"/>
                <w:szCs w:val="24"/>
              </w:rPr>
              <w:t xml:space="preserve">Bank MEGA Syariah </w:t>
            </w:r>
          </w:p>
        </w:tc>
        <w:tc>
          <w:tcPr>
            <w:tcW w:w="735"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0.29</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0.30</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2.63</w:t>
            </w:r>
          </w:p>
        </w:tc>
        <w:tc>
          <w:tcPr>
            <w:tcW w:w="85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1.56</w:t>
            </w:r>
          </w:p>
        </w:tc>
        <w:tc>
          <w:tcPr>
            <w:tcW w:w="85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0.93</w:t>
            </w:r>
          </w:p>
        </w:tc>
        <w:tc>
          <w:tcPr>
            <w:tcW w:w="850" w:type="dxa"/>
            <w:tcBorders>
              <w:top w:val="nil"/>
              <w:left w:val="nil"/>
              <w:bottom w:val="single" w:sz="4" w:space="0" w:color="auto"/>
              <w:right w:val="single" w:sz="4" w:space="0" w:color="auto"/>
            </w:tcBorders>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lang w:val="en-US"/>
              </w:rPr>
              <w:t>0.89</w:t>
            </w:r>
          </w:p>
        </w:tc>
        <w:tc>
          <w:tcPr>
            <w:tcW w:w="990" w:type="dxa"/>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rPr>
              <w:t>1.1</w:t>
            </w:r>
            <w:r w:rsidRPr="0070742C">
              <w:rPr>
                <w:rFonts w:ascii="Times New Roman"/>
                <w:sz w:val="20"/>
                <w:szCs w:val="24"/>
                <w:lang w:val="en-US"/>
              </w:rPr>
              <w:t>0</w:t>
            </w:r>
          </w:p>
        </w:tc>
      </w:tr>
      <w:tr w:rsidR="00C84F1F" w:rsidRPr="0070742C" w:rsidTr="006F0675">
        <w:trPr>
          <w:trHeight w:val="315"/>
        </w:trPr>
        <w:tc>
          <w:tcPr>
            <w:tcW w:w="533" w:type="dxa"/>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center"/>
              <w:rPr>
                <w:rFonts w:ascii="Times New Roman"/>
                <w:sz w:val="20"/>
                <w:szCs w:val="24"/>
              </w:rPr>
            </w:pPr>
            <w:r w:rsidRPr="0070742C">
              <w:rPr>
                <w:rFonts w:ascii="Times New Roman"/>
                <w:sz w:val="20"/>
                <w:szCs w:val="24"/>
              </w:rPr>
              <w:t>4</w:t>
            </w:r>
          </w:p>
        </w:tc>
        <w:tc>
          <w:tcPr>
            <w:tcW w:w="154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rPr>
                <w:rFonts w:ascii="Times New Roman"/>
                <w:sz w:val="20"/>
                <w:szCs w:val="24"/>
              </w:rPr>
            </w:pPr>
            <w:r w:rsidRPr="0070742C">
              <w:rPr>
                <w:rFonts w:ascii="Times New Roman"/>
                <w:sz w:val="20"/>
                <w:szCs w:val="24"/>
              </w:rPr>
              <w:t>Bank Panin Dubai Syariah</w:t>
            </w:r>
          </w:p>
        </w:tc>
        <w:tc>
          <w:tcPr>
            <w:tcW w:w="735"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1.99</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1.14</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1.86</w:t>
            </w:r>
          </w:p>
        </w:tc>
        <w:tc>
          <w:tcPr>
            <w:tcW w:w="85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-10.77</w:t>
            </w:r>
          </w:p>
        </w:tc>
        <w:tc>
          <w:tcPr>
            <w:tcW w:w="85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0.26</w:t>
            </w:r>
          </w:p>
        </w:tc>
        <w:tc>
          <w:tcPr>
            <w:tcW w:w="850" w:type="dxa"/>
            <w:tcBorders>
              <w:top w:val="nil"/>
              <w:left w:val="nil"/>
              <w:bottom w:val="single" w:sz="4" w:space="0" w:color="auto"/>
              <w:right w:val="single" w:sz="4" w:space="0" w:color="auto"/>
            </w:tcBorders>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lang w:val="en-US"/>
              </w:rPr>
              <w:t>0.25</w:t>
            </w:r>
          </w:p>
        </w:tc>
        <w:tc>
          <w:tcPr>
            <w:tcW w:w="990" w:type="dxa"/>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rPr>
              <w:t>-</w:t>
            </w:r>
            <w:r w:rsidRPr="0070742C">
              <w:rPr>
                <w:rFonts w:ascii="Times New Roman"/>
                <w:sz w:val="20"/>
                <w:szCs w:val="24"/>
                <w:lang w:val="en-US"/>
              </w:rPr>
              <w:t>0</w:t>
            </w:r>
            <w:r w:rsidRPr="0070742C">
              <w:rPr>
                <w:rFonts w:ascii="Times New Roman"/>
                <w:sz w:val="20"/>
                <w:szCs w:val="24"/>
              </w:rPr>
              <w:t>.</w:t>
            </w:r>
            <w:r w:rsidRPr="0070742C">
              <w:rPr>
                <w:rFonts w:ascii="Times New Roman"/>
                <w:sz w:val="20"/>
                <w:szCs w:val="24"/>
                <w:lang w:val="en-US"/>
              </w:rPr>
              <w:t>88</w:t>
            </w:r>
          </w:p>
        </w:tc>
      </w:tr>
      <w:tr w:rsidR="00C84F1F" w:rsidRPr="0070742C" w:rsidTr="006F0675">
        <w:trPr>
          <w:trHeight w:val="315"/>
        </w:trPr>
        <w:tc>
          <w:tcPr>
            <w:tcW w:w="533" w:type="dxa"/>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center"/>
              <w:rPr>
                <w:rFonts w:ascii="Times New Roman"/>
                <w:sz w:val="20"/>
                <w:szCs w:val="24"/>
              </w:rPr>
            </w:pPr>
            <w:r w:rsidRPr="0070742C">
              <w:rPr>
                <w:rFonts w:ascii="Times New Roman"/>
                <w:sz w:val="20"/>
                <w:szCs w:val="24"/>
              </w:rPr>
              <w:t>5</w:t>
            </w:r>
          </w:p>
        </w:tc>
        <w:tc>
          <w:tcPr>
            <w:tcW w:w="154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rPr>
                <w:rFonts w:ascii="Times New Roman"/>
                <w:sz w:val="20"/>
                <w:szCs w:val="24"/>
              </w:rPr>
            </w:pPr>
            <w:r w:rsidRPr="0070742C">
              <w:rPr>
                <w:rFonts w:ascii="Times New Roman"/>
                <w:sz w:val="20"/>
                <w:szCs w:val="24"/>
              </w:rPr>
              <w:t>Bank Muamalat Indonesia</w:t>
            </w:r>
          </w:p>
        </w:tc>
        <w:tc>
          <w:tcPr>
            <w:tcW w:w="735"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0.17</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0.20</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0.22</w:t>
            </w:r>
          </w:p>
        </w:tc>
        <w:tc>
          <w:tcPr>
            <w:tcW w:w="85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0.11</w:t>
            </w:r>
          </w:p>
        </w:tc>
        <w:tc>
          <w:tcPr>
            <w:tcW w:w="85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0.08</w:t>
            </w:r>
          </w:p>
        </w:tc>
        <w:tc>
          <w:tcPr>
            <w:tcW w:w="850" w:type="dxa"/>
            <w:tcBorders>
              <w:top w:val="nil"/>
              <w:left w:val="nil"/>
              <w:bottom w:val="single" w:sz="4" w:space="0" w:color="auto"/>
              <w:right w:val="single" w:sz="4" w:space="0" w:color="auto"/>
            </w:tcBorders>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lang w:val="en-US"/>
              </w:rPr>
              <w:t>0.05</w:t>
            </w:r>
          </w:p>
        </w:tc>
        <w:tc>
          <w:tcPr>
            <w:tcW w:w="990" w:type="dxa"/>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rPr>
              <w:t>0.1</w:t>
            </w:r>
            <w:r w:rsidRPr="0070742C">
              <w:rPr>
                <w:rFonts w:ascii="Times New Roman"/>
                <w:sz w:val="20"/>
                <w:szCs w:val="24"/>
                <w:lang w:val="en-US"/>
              </w:rPr>
              <w:t>4</w:t>
            </w:r>
          </w:p>
        </w:tc>
      </w:tr>
      <w:tr w:rsidR="00C84F1F" w:rsidRPr="0070742C" w:rsidTr="006F0675">
        <w:trPr>
          <w:trHeight w:val="315"/>
        </w:trPr>
        <w:tc>
          <w:tcPr>
            <w:tcW w:w="533" w:type="dxa"/>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center"/>
              <w:rPr>
                <w:rFonts w:ascii="Times New Roman"/>
                <w:sz w:val="20"/>
                <w:szCs w:val="24"/>
              </w:rPr>
            </w:pPr>
            <w:r w:rsidRPr="0070742C">
              <w:rPr>
                <w:rFonts w:ascii="Times New Roman"/>
                <w:sz w:val="20"/>
                <w:szCs w:val="24"/>
              </w:rPr>
              <w:t>6</w:t>
            </w:r>
          </w:p>
        </w:tc>
        <w:tc>
          <w:tcPr>
            <w:tcW w:w="154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rPr>
                <w:rFonts w:ascii="Times New Roman"/>
                <w:sz w:val="20"/>
                <w:szCs w:val="24"/>
              </w:rPr>
            </w:pPr>
            <w:r w:rsidRPr="0070742C">
              <w:rPr>
                <w:rFonts w:ascii="Times New Roman"/>
                <w:sz w:val="20"/>
                <w:szCs w:val="24"/>
              </w:rPr>
              <w:t>Bank Syariah Mandiri</w:t>
            </w:r>
          </w:p>
        </w:tc>
        <w:tc>
          <w:tcPr>
            <w:tcW w:w="735"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0.17</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0.56</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0.59</w:t>
            </w:r>
          </w:p>
        </w:tc>
        <w:tc>
          <w:tcPr>
            <w:tcW w:w="85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0.59</w:t>
            </w:r>
          </w:p>
        </w:tc>
        <w:tc>
          <w:tcPr>
            <w:tcW w:w="85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0.88</w:t>
            </w:r>
          </w:p>
        </w:tc>
        <w:tc>
          <w:tcPr>
            <w:tcW w:w="850" w:type="dxa"/>
            <w:tcBorders>
              <w:top w:val="nil"/>
              <w:left w:val="nil"/>
              <w:bottom w:val="single" w:sz="4" w:space="0" w:color="auto"/>
              <w:right w:val="single" w:sz="4" w:space="0" w:color="auto"/>
            </w:tcBorders>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lang w:val="en-US"/>
              </w:rPr>
              <w:t>1.69</w:t>
            </w:r>
          </w:p>
        </w:tc>
        <w:tc>
          <w:tcPr>
            <w:tcW w:w="990" w:type="dxa"/>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rPr>
              <w:t>0.</w:t>
            </w:r>
            <w:r w:rsidRPr="0070742C">
              <w:rPr>
                <w:rFonts w:ascii="Times New Roman"/>
                <w:sz w:val="20"/>
                <w:szCs w:val="24"/>
                <w:lang w:val="en-US"/>
              </w:rPr>
              <w:t>75</w:t>
            </w:r>
          </w:p>
        </w:tc>
      </w:tr>
      <w:tr w:rsidR="00C84F1F" w:rsidRPr="0070742C" w:rsidTr="006F0675">
        <w:trPr>
          <w:trHeight w:val="315"/>
        </w:trPr>
        <w:tc>
          <w:tcPr>
            <w:tcW w:w="533" w:type="dxa"/>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center"/>
              <w:rPr>
                <w:rFonts w:ascii="Times New Roman"/>
                <w:sz w:val="20"/>
                <w:szCs w:val="24"/>
              </w:rPr>
            </w:pPr>
            <w:r w:rsidRPr="0070742C">
              <w:rPr>
                <w:rFonts w:ascii="Times New Roman"/>
                <w:sz w:val="20"/>
                <w:szCs w:val="24"/>
              </w:rPr>
              <w:t>7</w:t>
            </w:r>
          </w:p>
        </w:tc>
        <w:tc>
          <w:tcPr>
            <w:tcW w:w="154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rPr>
                <w:rFonts w:ascii="Times New Roman"/>
                <w:sz w:val="20"/>
                <w:szCs w:val="24"/>
              </w:rPr>
            </w:pPr>
            <w:r w:rsidRPr="0070742C">
              <w:rPr>
                <w:rFonts w:ascii="Times New Roman"/>
                <w:sz w:val="20"/>
                <w:szCs w:val="24"/>
              </w:rPr>
              <w:t>Bank Syariah Bukopin</w:t>
            </w:r>
          </w:p>
        </w:tc>
        <w:tc>
          <w:tcPr>
            <w:tcW w:w="735"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0.27</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0.79</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0.76</w:t>
            </w:r>
          </w:p>
        </w:tc>
        <w:tc>
          <w:tcPr>
            <w:tcW w:w="85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0.02</w:t>
            </w:r>
          </w:p>
        </w:tc>
        <w:tc>
          <w:tcPr>
            <w:tcW w:w="85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1.28</w:t>
            </w:r>
          </w:p>
        </w:tc>
        <w:tc>
          <w:tcPr>
            <w:tcW w:w="850" w:type="dxa"/>
            <w:tcBorders>
              <w:top w:val="nil"/>
              <w:left w:val="nil"/>
              <w:bottom w:val="single" w:sz="4" w:space="0" w:color="auto"/>
              <w:right w:val="single" w:sz="4" w:space="0" w:color="auto"/>
            </w:tcBorders>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lang w:val="en-US"/>
              </w:rPr>
              <w:t>0.25</w:t>
            </w:r>
          </w:p>
        </w:tc>
        <w:tc>
          <w:tcPr>
            <w:tcW w:w="990" w:type="dxa"/>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rPr>
              <w:t>0.</w:t>
            </w:r>
            <w:r w:rsidRPr="0070742C">
              <w:rPr>
                <w:rFonts w:ascii="Times New Roman"/>
                <w:sz w:val="20"/>
                <w:szCs w:val="24"/>
                <w:lang w:val="en-US"/>
              </w:rPr>
              <w:t>56</w:t>
            </w:r>
          </w:p>
        </w:tc>
      </w:tr>
      <w:tr w:rsidR="00C84F1F" w:rsidRPr="0070742C" w:rsidTr="006F0675">
        <w:trPr>
          <w:trHeight w:val="315"/>
        </w:trPr>
        <w:tc>
          <w:tcPr>
            <w:tcW w:w="533" w:type="dxa"/>
            <w:tcBorders>
              <w:top w:val="nil"/>
              <w:left w:val="single" w:sz="4" w:space="0" w:color="auto"/>
              <w:bottom w:val="nil"/>
              <w:right w:val="single" w:sz="4" w:space="0" w:color="auto"/>
            </w:tcBorders>
            <w:noWrap/>
            <w:vAlign w:val="center"/>
          </w:tcPr>
          <w:p w:rsidR="00C84F1F" w:rsidRPr="0070742C" w:rsidRDefault="00C84F1F" w:rsidP="006F0675">
            <w:pPr>
              <w:spacing w:after="0" w:line="240" w:lineRule="auto"/>
              <w:jc w:val="center"/>
              <w:rPr>
                <w:rFonts w:ascii="Times New Roman"/>
                <w:sz w:val="20"/>
                <w:szCs w:val="24"/>
              </w:rPr>
            </w:pPr>
            <w:r w:rsidRPr="0070742C">
              <w:rPr>
                <w:rFonts w:ascii="Times New Roman"/>
                <w:sz w:val="20"/>
                <w:szCs w:val="24"/>
              </w:rPr>
              <w:t>8</w:t>
            </w:r>
          </w:p>
        </w:tc>
        <w:tc>
          <w:tcPr>
            <w:tcW w:w="154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rPr>
                <w:rFonts w:ascii="Times New Roman"/>
                <w:sz w:val="20"/>
                <w:szCs w:val="24"/>
              </w:rPr>
            </w:pPr>
            <w:r w:rsidRPr="0070742C">
              <w:rPr>
                <w:rFonts w:ascii="Times New Roman"/>
                <w:sz w:val="20"/>
                <w:szCs w:val="24"/>
              </w:rPr>
              <w:t>Bank BNI Syariah</w:t>
            </w:r>
          </w:p>
        </w:tc>
        <w:tc>
          <w:tcPr>
            <w:tcW w:w="735"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1.27</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1.43</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1.44</w:t>
            </w:r>
          </w:p>
        </w:tc>
        <w:tc>
          <w:tcPr>
            <w:tcW w:w="85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1.31</w:t>
            </w:r>
          </w:p>
        </w:tc>
        <w:tc>
          <w:tcPr>
            <w:tcW w:w="85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1.42</w:t>
            </w:r>
          </w:p>
        </w:tc>
        <w:tc>
          <w:tcPr>
            <w:tcW w:w="850" w:type="dxa"/>
            <w:tcBorders>
              <w:top w:val="nil"/>
              <w:left w:val="nil"/>
              <w:bottom w:val="single" w:sz="4" w:space="0" w:color="auto"/>
              <w:right w:val="single" w:sz="4" w:space="0" w:color="auto"/>
            </w:tcBorders>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lang w:val="en-US"/>
              </w:rPr>
              <w:t>1.82</w:t>
            </w:r>
          </w:p>
        </w:tc>
        <w:tc>
          <w:tcPr>
            <w:tcW w:w="990" w:type="dxa"/>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rPr>
              <w:t>1.</w:t>
            </w:r>
            <w:r w:rsidRPr="0070742C">
              <w:rPr>
                <w:rFonts w:ascii="Times New Roman"/>
                <w:sz w:val="20"/>
                <w:szCs w:val="24"/>
                <w:lang w:val="en-US"/>
              </w:rPr>
              <w:t>45</w:t>
            </w:r>
          </w:p>
        </w:tc>
      </w:tr>
      <w:tr w:rsidR="00C84F1F" w:rsidRPr="0070742C" w:rsidTr="006F0675">
        <w:trPr>
          <w:trHeight w:val="315"/>
        </w:trPr>
        <w:tc>
          <w:tcPr>
            <w:tcW w:w="533" w:type="dxa"/>
            <w:tcBorders>
              <w:top w:val="single" w:sz="4" w:space="0" w:color="auto"/>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center"/>
              <w:rPr>
                <w:rFonts w:ascii="Times New Roman"/>
                <w:sz w:val="20"/>
                <w:szCs w:val="24"/>
              </w:rPr>
            </w:pPr>
            <w:r w:rsidRPr="0070742C">
              <w:rPr>
                <w:rFonts w:ascii="Times New Roman"/>
                <w:sz w:val="20"/>
                <w:szCs w:val="24"/>
              </w:rPr>
              <w:t>9</w:t>
            </w:r>
          </w:p>
        </w:tc>
        <w:tc>
          <w:tcPr>
            <w:tcW w:w="154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rPr>
                <w:rFonts w:ascii="Times New Roman"/>
                <w:sz w:val="20"/>
                <w:szCs w:val="24"/>
              </w:rPr>
            </w:pPr>
            <w:r w:rsidRPr="0070742C">
              <w:rPr>
                <w:rFonts w:ascii="Times New Roman"/>
                <w:sz w:val="20"/>
                <w:szCs w:val="24"/>
              </w:rPr>
              <w:t>Bank BCA Syariah</w:t>
            </w:r>
          </w:p>
        </w:tc>
        <w:tc>
          <w:tcPr>
            <w:tcW w:w="735"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0.80</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1.00</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1.10</w:t>
            </w:r>
          </w:p>
        </w:tc>
        <w:tc>
          <w:tcPr>
            <w:tcW w:w="85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1.20</w:t>
            </w:r>
          </w:p>
        </w:tc>
        <w:tc>
          <w:tcPr>
            <w:tcW w:w="85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4.00</w:t>
            </w:r>
            <w:r w:rsidRPr="0070742C">
              <w:rPr>
                <w:rFonts w:ascii="Times New Roman"/>
                <w:sz w:val="20"/>
                <w:szCs w:val="24"/>
              </w:rPr>
              <w:t> </w:t>
            </w:r>
          </w:p>
        </w:tc>
        <w:tc>
          <w:tcPr>
            <w:tcW w:w="850" w:type="dxa"/>
            <w:tcBorders>
              <w:top w:val="nil"/>
              <w:left w:val="nil"/>
              <w:bottom w:val="single" w:sz="4" w:space="0" w:color="auto"/>
              <w:right w:val="single" w:sz="4" w:space="0" w:color="auto"/>
            </w:tcBorders>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lang w:val="en-US"/>
              </w:rPr>
              <w:t>1.09</w:t>
            </w:r>
          </w:p>
        </w:tc>
        <w:tc>
          <w:tcPr>
            <w:tcW w:w="990" w:type="dxa"/>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rPr>
              <w:t>1.</w:t>
            </w:r>
            <w:r w:rsidRPr="0070742C">
              <w:rPr>
                <w:rFonts w:ascii="Times New Roman"/>
                <w:sz w:val="20"/>
                <w:szCs w:val="24"/>
                <w:lang w:val="en-US"/>
              </w:rPr>
              <w:t>53</w:t>
            </w:r>
          </w:p>
        </w:tc>
      </w:tr>
      <w:tr w:rsidR="00C84F1F" w:rsidRPr="0070742C" w:rsidTr="006F0675">
        <w:trPr>
          <w:trHeight w:val="315"/>
        </w:trPr>
        <w:tc>
          <w:tcPr>
            <w:tcW w:w="533" w:type="dxa"/>
            <w:tcBorders>
              <w:top w:val="nil"/>
              <w:left w:val="single" w:sz="4" w:space="0" w:color="auto"/>
              <w:bottom w:val="nil"/>
              <w:right w:val="single" w:sz="4" w:space="0" w:color="auto"/>
            </w:tcBorders>
            <w:noWrap/>
            <w:vAlign w:val="center"/>
          </w:tcPr>
          <w:p w:rsidR="00C84F1F" w:rsidRPr="0070742C" w:rsidRDefault="00C84F1F" w:rsidP="006F0675">
            <w:pPr>
              <w:spacing w:after="0" w:line="240" w:lineRule="auto"/>
              <w:jc w:val="center"/>
              <w:rPr>
                <w:rFonts w:ascii="Times New Roman"/>
                <w:sz w:val="20"/>
                <w:szCs w:val="24"/>
              </w:rPr>
            </w:pPr>
            <w:r w:rsidRPr="0070742C">
              <w:rPr>
                <w:rFonts w:ascii="Times New Roman"/>
                <w:sz w:val="20"/>
                <w:szCs w:val="24"/>
              </w:rPr>
              <w:t>10</w:t>
            </w:r>
          </w:p>
        </w:tc>
        <w:tc>
          <w:tcPr>
            <w:tcW w:w="154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rPr>
                <w:rFonts w:ascii="Times New Roman"/>
                <w:sz w:val="20"/>
                <w:szCs w:val="24"/>
              </w:rPr>
            </w:pPr>
            <w:r w:rsidRPr="0070742C">
              <w:rPr>
                <w:rFonts w:ascii="Times New Roman"/>
                <w:sz w:val="20"/>
                <w:szCs w:val="24"/>
              </w:rPr>
              <w:t>Bank Victoria Syariah</w:t>
            </w:r>
          </w:p>
        </w:tc>
        <w:tc>
          <w:tcPr>
            <w:tcW w:w="735"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-1.87</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-2.36</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-2.19</w:t>
            </w:r>
          </w:p>
        </w:tc>
        <w:tc>
          <w:tcPr>
            <w:tcW w:w="85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0.36</w:t>
            </w:r>
          </w:p>
        </w:tc>
        <w:tc>
          <w:tcPr>
            <w:tcW w:w="85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0.32</w:t>
            </w:r>
            <w:r w:rsidRPr="0070742C">
              <w:rPr>
                <w:rFonts w:ascii="Times New Roman"/>
                <w:sz w:val="20"/>
                <w:szCs w:val="24"/>
              </w:rPr>
              <w:t> </w:t>
            </w:r>
          </w:p>
        </w:tc>
        <w:tc>
          <w:tcPr>
            <w:tcW w:w="850" w:type="dxa"/>
            <w:tcBorders>
              <w:top w:val="nil"/>
              <w:left w:val="nil"/>
              <w:bottom w:val="single" w:sz="4" w:space="0" w:color="auto"/>
              <w:right w:val="single" w:sz="4" w:space="0" w:color="auto"/>
            </w:tcBorders>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lang w:val="en-US"/>
              </w:rPr>
              <w:t>0.05</w:t>
            </w:r>
          </w:p>
        </w:tc>
        <w:tc>
          <w:tcPr>
            <w:tcW w:w="990" w:type="dxa"/>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rPr>
              <w:t>-</w:t>
            </w:r>
            <w:r w:rsidRPr="0070742C">
              <w:rPr>
                <w:rFonts w:ascii="Times New Roman"/>
                <w:sz w:val="20"/>
                <w:szCs w:val="24"/>
                <w:lang w:val="en-US"/>
              </w:rPr>
              <w:t>0</w:t>
            </w:r>
            <w:r w:rsidRPr="0070742C">
              <w:rPr>
                <w:rFonts w:ascii="Times New Roman"/>
                <w:sz w:val="20"/>
                <w:szCs w:val="24"/>
              </w:rPr>
              <w:t>.</w:t>
            </w:r>
            <w:r w:rsidRPr="0070742C">
              <w:rPr>
                <w:rFonts w:ascii="Times New Roman"/>
                <w:sz w:val="20"/>
                <w:szCs w:val="24"/>
                <w:lang w:val="en-US"/>
              </w:rPr>
              <w:t>95</w:t>
            </w:r>
          </w:p>
        </w:tc>
      </w:tr>
      <w:tr w:rsidR="00C84F1F" w:rsidRPr="0070742C" w:rsidTr="006F0675">
        <w:trPr>
          <w:trHeight w:val="315"/>
        </w:trPr>
        <w:tc>
          <w:tcPr>
            <w:tcW w:w="533" w:type="dxa"/>
            <w:tcBorders>
              <w:top w:val="single" w:sz="4" w:space="0" w:color="auto"/>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center"/>
              <w:rPr>
                <w:rFonts w:ascii="Times New Roman"/>
                <w:sz w:val="20"/>
                <w:szCs w:val="24"/>
              </w:rPr>
            </w:pPr>
            <w:r w:rsidRPr="0070742C">
              <w:rPr>
                <w:rFonts w:ascii="Times New Roman"/>
                <w:sz w:val="20"/>
                <w:szCs w:val="24"/>
              </w:rPr>
              <w:t>11</w:t>
            </w:r>
          </w:p>
        </w:tc>
        <w:tc>
          <w:tcPr>
            <w:tcW w:w="154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rPr>
                <w:rFonts w:ascii="Times New Roman"/>
                <w:sz w:val="20"/>
                <w:szCs w:val="24"/>
              </w:rPr>
            </w:pPr>
            <w:r w:rsidRPr="0070742C">
              <w:rPr>
                <w:rFonts w:ascii="Times New Roman"/>
                <w:sz w:val="20"/>
                <w:szCs w:val="24"/>
              </w:rPr>
              <w:t>Bank Maybank Syariah</w:t>
            </w:r>
          </w:p>
        </w:tc>
        <w:tc>
          <w:tcPr>
            <w:tcW w:w="735"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3.61</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-20.13</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-9.51</w:t>
            </w:r>
          </w:p>
        </w:tc>
        <w:tc>
          <w:tcPr>
            <w:tcW w:w="85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5.50</w:t>
            </w:r>
          </w:p>
        </w:tc>
        <w:tc>
          <w:tcPr>
            <w:tcW w:w="85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5.53</w:t>
            </w:r>
            <w:r w:rsidRPr="0070742C">
              <w:rPr>
                <w:rFonts w:ascii="Times New Roman"/>
                <w:sz w:val="20"/>
                <w:szCs w:val="24"/>
              </w:rPr>
              <w:t> </w:t>
            </w:r>
          </w:p>
        </w:tc>
        <w:tc>
          <w:tcPr>
            <w:tcW w:w="850" w:type="dxa"/>
            <w:tcBorders>
              <w:top w:val="nil"/>
              <w:left w:val="nil"/>
              <w:bottom w:val="single" w:sz="4" w:space="0" w:color="auto"/>
              <w:right w:val="single" w:sz="4" w:space="0" w:color="auto"/>
            </w:tcBorders>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lang w:val="en-US"/>
              </w:rPr>
              <w:t>11.15</w:t>
            </w:r>
          </w:p>
        </w:tc>
        <w:tc>
          <w:tcPr>
            <w:tcW w:w="990" w:type="dxa"/>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rPr>
              <w:t>-</w:t>
            </w:r>
            <w:r w:rsidRPr="0070742C">
              <w:rPr>
                <w:rFonts w:ascii="Times New Roman"/>
                <w:sz w:val="20"/>
                <w:szCs w:val="24"/>
                <w:lang w:val="en-US"/>
              </w:rPr>
              <w:t>0</w:t>
            </w:r>
            <w:r w:rsidRPr="0070742C">
              <w:rPr>
                <w:rFonts w:ascii="Times New Roman"/>
                <w:sz w:val="20"/>
                <w:szCs w:val="24"/>
              </w:rPr>
              <w:t>.</w:t>
            </w:r>
            <w:r w:rsidRPr="0070742C">
              <w:rPr>
                <w:rFonts w:ascii="Times New Roman"/>
                <w:sz w:val="20"/>
                <w:szCs w:val="24"/>
                <w:lang w:val="en-US"/>
              </w:rPr>
              <w:t>64</w:t>
            </w:r>
          </w:p>
        </w:tc>
      </w:tr>
      <w:tr w:rsidR="00C84F1F" w:rsidRPr="0070742C" w:rsidTr="006F0675">
        <w:trPr>
          <w:trHeight w:val="315"/>
        </w:trPr>
        <w:tc>
          <w:tcPr>
            <w:tcW w:w="2073" w:type="dxa"/>
            <w:gridSpan w:val="2"/>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rPr>
                <w:rFonts w:ascii="Times New Roman"/>
                <w:sz w:val="20"/>
                <w:szCs w:val="24"/>
              </w:rPr>
            </w:pPr>
            <w:r w:rsidRPr="0070742C">
              <w:rPr>
                <w:rFonts w:ascii="Times New Roman"/>
                <w:sz w:val="20"/>
                <w:szCs w:val="24"/>
              </w:rPr>
              <w:t>Total</w:t>
            </w:r>
          </w:p>
          <w:p w:rsidR="00C84F1F" w:rsidRPr="0070742C" w:rsidRDefault="00C84F1F" w:rsidP="006F0675">
            <w:pPr>
              <w:spacing w:after="0" w:line="240" w:lineRule="auto"/>
              <w:rPr>
                <w:rFonts w:ascii="Times New Roman"/>
                <w:sz w:val="20"/>
                <w:szCs w:val="24"/>
              </w:rPr>
            </w:pPr>
          </w:p>
        </w:tc>
        <w:tc>
          <w:tcPr>
            <w:tcW w:w="735"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11.01</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-7.98</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18.95</w:t>
            </w:r>
          </w:p>
        </w:tc>
        <w:tc>
          <w:tcPr>
            <w:tcW w:w="85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15.80</w:t>
            </w:r>
          </w:p>
        </w:tc>
        <w:tc>
          <w:tcPr>
            <w:tcW w:w="85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27.53</w:t>
            </w:r>
          </w:p>
        </w:tc>
        <w:tc>
          <w:tcPr>
            <w:tcW w:w="850" w:type="dxa"/>
            <w:tcBorders>
              <w:top w:val="nil"/>
              <w:left w:val="nil"/>
              <w:bottom w:val="single" w:sz="4" w:space="0" w:color="auto"/>
              <w:right w:val="single" w:sz="4" w:space="0" w:color="auto"/>
            </w:tcBorders>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lang w:val="en-US"/>
              </w:rPr>
              <w:t>30.28</w:t>
            </w:r>
          </w:p>
        </w:tc>
        <w:tc>
          <w:tcPr>
            <w:tcW w:w="990" w:type="dxa"/>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rPr>
              <w:t>1</w:t>
            </w:r>
            <w:r w:rsidRPr="0070742C">
              <w:rPr>
                <w:rFonts w:ascii="Times New Roman"/>
                <w:sz w:val="20"/>
                <w:szCs w:val="24"/>
                <w:lang w:val="en-US"/>
              </w:rPr>
              <w:t>5</w:t>
            </w:r>
            <w:r w:rsidRPr="0070742C">
              <w:rPr>
                <w:rFonts w:ascii="Times New Roman"/>
                <w:sz w:val="20"/>
                <w:szCs w:val="24"/>
              </w:rPr>
              <w:t>.</w:t>
            </w:r>
            <w:r w:rsidRPr="0070742C">
              <w:rPr>
                <w:rFonts w:ascii="Times New Roman"/>
                <w:sz w:val="20"/>
                <w:szCs w:val="24"/>
                <w:lang w:val="en-US"/>
              </w:rPr>
              <w:t>93</w:t>
            </w:r>
          </w:p>
        </w:tc>
      </w:tr>
      <w:tr w:rsidR="00C84F1F" w:rsidRPr="0070742C" w:rsidTr="006F0675">
        <w:trPr>
          <w:trHeight w:val="315"/>
        </w:trPr>
        <w:tc>
          <w:tcPr>
            <w:tcW w:w="2073" w:type="dxa"/>
            <w:gridSpan w:val="2"/>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rPr>
                <w:rFonts w:ascii="Times New Roman"/>
                <w:sz w:val="20"/>
                <w:szCs w:val="24"/>
              </w:rPr>
            </w:pPr>
            <w:r w:rsidRPr="0070742C">
              <w:rPr>
                <w:rFonts w:ascii="Times New Roman"/>
                <w:sz w:val="20"/>
                <w:szCs w:val="24"/>
              </w:rPr>
              <w:t>Rata-Rata</w:t>
            </w:r>
          </w:p>
          <w:p w:rsidR="00C84F1F" w:rsidRPr="0070742C" w:rsidRDefault="00C84F1F" w:rsidP="006F0675">
            <w:pPr>
              <w:spacing w:after="0" w:line="240" w:lineRule="auto"/>
              <w:rPr>
                <w:rFonts w:ascii="Times New Roman"/>
                <w:sz w:val="20"/>
                <w:szCs w:val="24"/>
              </w:rPr>
            </w:pPr>
          </w:p>
        </w:tc>
        <w:tc>
          <w:tcPr>
            <w:tcW w:w="735"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1.00</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-0.73</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2.71</w:t>
            </w:r>
          </w:p>
        </w:tc>
        <w:tc>
          <w:tcPr>
            <w:tcW w:w="85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1.44</w:t>
            </w:r>
          </w:p>
        </w:tc>
        <w:tc>
          <w:tcPr>
            <w:tcW w:w="85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2.50</w:t>
            </w:r>
          </w:p>
        </w:tc>
        <w:tc>
          <w:tcPr>
            <w:tcW w:w="850" w:type="dxa"/>
            <w:tcBorders>
              <w:top w:val="nil"/>
              <w:left w:val="nil"/>
              <w:bottom w:val="single" w:sz="4" w:space="0" w:color="auto"/>
              <w:right w:val="single" w:sz="4" w:space="0" w:color="auto"/>
            </w:tcBorders>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lang w:val="en-US"/>
              </w:rPr>
              <w:t>2.75</w:t>
            </w:r>
          </w:p>
        </w:tc>
        <w:tc>
          <w:tcPr>
            <w:tcW w:w="990" w:type="dxa"/>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lang w:val="en-US"/>
              </w:rPr>
            </w:pPr>
            <w:r w:rsidRPr="0070742C">
              <w:rPr>
                <w:rFonts w:ascii="Times New Roman"/>
                <w:sz w:val="20"/>
                <w:szCs w:val="24"/>
              </w:rPr>
              <w:t>1.3</w:t>
            </w:r>
            <w:r w:rsidRPr="0070742C">
              <w:rPr>
                <w:rFonts w:ascii="Times New Roman"/>
                <w:sz w:val="20"/>
                <w:szCs w:val="24"/>
                <w:lang w:val="en-US"/>
              </w:rPr>
              <w:t>1</w:t>
            </w:r>
          </w:p>
        </w:tc>
      </w:tr>
      <w:tr w:rsidR="00C84F1F" w:rsidRPr="0070742C" w:rsidTr="006F0675">
        <w:trPr>
          <w:trHeight w:val="315"/>
        </w:trPr>
        <w:tc>
          <w:tcPr>
            <w:tcW w:w="2073" w:type="dxa"/>
            <w:gridSpan w:val="2"/>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rPr>
                <w:rFonts w:ascii="Times New Roman"/>
                <w:sz w:val="20"/>
                <w:szCs w:val="24"/>
              </w:rPr>
            </w:pPr>
            <w:r w:rsidRPr="0070742C">
              <w:rPr>
                <w:rFonts w:ascii="Times New Roman"/>
                <w:sz w:val="20"/>
                <w:szCs w:val="24"/>
              </w:rPr>
              <w:t>Perkembangan</w:t>
            </w:r>
          </w:p>
          <w:p w:rsidR="00C84F1F" w:rsidRPr="0070742C" w:rsidRDefault="00C84F1F" w:rsidP="006F0675">
            <w:pPr>
              <w:spacing w:after="0" w:line="240" w:lineRule="auto"/>
              <w:rPr>
                <w:rFonts w:ascii="Times New Roman"/>
                <w:sz w:val="20"/>
                <w:szCs w:val="24"/>
              </w:rPr>
            </w:pPr>
          </w:p>
        </w:tc>
        <w:tc>
          <w:tcPr>
            <w:tcW w:w="735"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sz w:val="20"/>
                <w:szCs w:val="24"/>
              </w:rPr>
            </w:pPr>
            <w:r w:rsidRPr="0070742C">
              <w:rPr>
                <w:rFonts w:ascii="Times New Roman"/>
                <w:sz w:val="20"/>
                <w:szCs w:val="24"/>
              </w:rPr>
              <w:t> </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b/>
                <w:sz w:val="20"/>
                <w:szCs w:val="24"/>
              </w:rPr>
            </w:pPr>
            <w:r w:rsidRPr="0070742C">
              <w:rPr>
                <w:rFonts w:ascii="Times New Roman"/>
                <w:b/>
                <w:sz w:val="20"/>
                <w:szCs w:val="24"/>
              </w:rPr>
              <w:t>-172.48</w:t>
            </w:r>
          </w:p>
        </w:tc>
        <w:tc>
          <w:tcPr>
            <w:tcW w:w="99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b/>
                <w:sz w:val="20"/>
                <w:szCs w:val="24"/>
              </w:rPr>
            </w:pPr>
            <w:r w:rsidRPr="0070742C">
              <w:rPr>
                <w:rFonts w:ascii="Times New Roman"/>
                <w:b/>
                <w:sz w:val="20"/>
                <w:szCs w:val="24"/>
              </w:rPr>
              <w:t>-337.47</w:t>
            </w:r>
          </w:p>
        </w:tc>
        <w:tc>
          <w:tcPr>
            <w:tcW w:w="851"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b/>
                <w:sz w:val="20"/>
                <w:szCs w:val="24"/>
              </w:rPr>
            </w:pPr>
            <w:r w:rsidRPr="0070742C">
              <w:rPr>
                <w:rFonts w:ascii="Times New Roman"/>
                <w:b/>
                <w:sz w:val="20"/>
                <w:szCs w:val="24"/>
              </w:rPr>
              <w:t>-16.62</w:t>
            </w:r>
          </w:p>
        </w:tc>
        <w:tc>
          <w:tcPr>
            <w:tcW w:w="850" w:type="dxa"/>
            <w:tcBorders>
              <w:top w:val="nil"/>
              <w:left w:val="nil"/>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b/>
                <w:sz w:val="20"/>
                <w:szCs w:val="24"/>
              </w:rPr>
            </w:pPr>
            <w:r w:rsidRPr="0070742C">
              <w:rPr>
                <w:rFonts w:ascii="Times New Roman"/>
                <w:b/>
                <w:sz w:val="20"/>
                <w:szCs w:val="24"/>
              </w:rPr>
              <w:t>74.24</w:t>
            </w:r>
          </w:p>
        </w:tc>
        <w:tc>
          <w:tcPr>
            <w:tcW w:w="850" w:type="dxa"/>
            <w:tcBorders>
              <w:top w:val="nil"/>
              <w:left w:val="nil"/>
              <w:bottom w:val="single" w:sz="4" w:space="0" w:color="auto"/>
              <w:right w:val="single" w:sz="4" w:space="0" w:color="auto"/>
            </w:tcBorders>
            <w:vAlign w:val="center"/>
          </w:tcPr>
          <w:p w:rsidR="00C84F1F" w:rsidRPr="0070742C" w:rsidRDefault="00C84F1F" w:rsidP="006F0675">
            <w:pPr>
              <w:spacing w:after="0" w:line="240" w:lineRule="auto"/>
              <w:jc w:val="right"/>
              <w:rPr>
                <w:rFonts w:ascii="Times New Roman"/>
                <w:b/>
                <w:sz w:val="20"/>
                <w:szCs w:val="24"/>
                <w:lang w:val="en-US"/>
              </w:rPr>
            </w:pPr>
            <w:r w:rsidRPr="0070742C">
              <w:rPr>
                <w:rFonts w:ascii="Times New Roman"/>
                <w:b/>
                <w:sz w:val="20"/>
                <w:szCs w:val="24"/>
                <w:lang w:val="en-US"/>
              </w:rPr>
              <w:t>0.10</w:t>
            </w:r>
          </w:p>
        </w:tc>
        <w:tc>
          <w:tcPr>
            <w:tcW w:w="990" w:type="dxa"/>
            <w:tcBorders>
              <w:top w:val="nil"/>
              <w:left w:val="single" w:sz="4" w:space="0" w:color="auto"/>
              <w:bottom w:val="single" w:sz="4" w:space="0" w:color="auto"/>
              <w:right w:val="single" w:sz="4" w:space="0" w:color="auto"/>
            </w:tcBorders>
            <w:noWrap/>
            <w:vAlign w:val="center"/>
          </w:tcPr>
          <w:p w:rsidR="00C84F1F" w:rsidRPr="0070742C" w:rsidRDefault="00C84F1F" w:rsidP="006F0675">
            <w:pPr>
              <w:spacing w:after="0" w:line="240" w:lineRule="auto"/>
              <w:jc w:val="right"/>
              <w:rPr>
                <w:rFonts w:ascii="Times New Roman"/>
                <w:b/>
                <w:sz w:val="20"/>
                <w:szCs w:val="24"/>
                <w:lang w:val="en-US"/>
              </w:rPr>
            </w:pPr>
            <w:r w:rsidRPr="0070742C">
              <w:rPr>
                <w:rFonts w:ascii="Times New Roman"/>
                <w:b/>
                <w:sz w:val="20"/>
                <w:szCs w:val="24"/>
              </w:rPr>
              <w:t>-</w:t>
            </w:r>
            <w:r w:rsidRPr="0070742C">
              <w:rPr>
                <w:rFonts w:ascii="Times New Roman"/>
                <w:b/>
                <w:sz w:val="20"/>
                <w:szCs w:val="24"/>
                <w:lang w:val="en-US"/>
              </w:rPr>
              <w:t>0.88</w:t>
            </w:r>
          </w:p>
        </w:tc>
      </w:tr>
    </w:tbl>
    <w:p w:rsidR="00C84F1F" w:rsidRPr="0070742C" w:rsidRDefault="00C84F1F" w:rsidP="00C84F1F">
      <w:pPr>
        <w:pStyle w:val="NormalWeb"/>
        <w:shd w:val="clear" w:color="auto" w:fill="FFFFFF"/>
        <w:spacing w:before="0" w:after="0" w:line="480" w:lineRule="auto"/>
        <w:textAlignment w:val="baseline"/>
        <w:rPr>
          <w:i/>
          <w:lang w:val="id-ID"/>
        </w:rPr>
      </w:pPr>
      <w:r w:rsidRPr="0070742C">
        <w:rPr>
          <w:i/>
          <w:lang w:val="id-ID"/>
        </w:rPr>
        <w:t>Su</w:t>
      </w:r>
      <w:r w:rsidRPr="0070742C">
        <w:rPr>
          <w:i/>
        </w:rPr>
        <w:t>m</w:t>
      </w:r>
      <w:r w:rsidRPr="0070742C">
        <w:rPr>
          <w:i/>
          <w:lang w:val="id-ID"/>
        </w:rPr>
        <w:t>ber: Laporan Keuangan Tahunan diolah, 20</w:t>
      </w:r>
      <w:r w:rsidRPr="0070742C">
        <w:rPr>
          <w:i/>
        </w:rPr>
        <w:t>21</w:t>
      </w:r>
      <w:r w:rsidRPr="0070742C">
        <w:rPr>
          <w:i/>
          <w:lang w:val="id-ID"/>
        </w:rPr>
        <w:t>.</w:t>
      </w:r>
    </w:p>
    <w:p w:rsidR="00C84F1F" w:rsidRPr="0070742C" w:rsidRDefault="00C84F1F" w:rsidP="00C84F1F">
      <w:pPr>
        <w:spacing w:line="480" w:lineRule="auto"/>
        <w:ind w:firstLine="567"/>
        <w:jc w:val="both"/>
        <w:rPr>
          <w:rFonts w:ascii="Times New Roman"/>
          <w:sz w:val="24"/>
          <w:szCs w:val="24"/>
        </w:rPr>
      </w:pPr>
      <w:r w:rsidRPr="0070742C">
        <w:rPr>
          <w:rFonts w:ascii="Times New Roman"/>
          <w:sz w:val="24"/>
          <w:szCs w:val="24"/>
        </w:rPr>
        <w:t xml:space="preserve">Berdasarkan tabel 1.2 diketahui bahwa ROA pada Perbankan Umum Syariah selama Tahun 2014 -2019  </w:t>
      </w:r>
      <w:proofErr w:type="spellStart"/>
      <w:r w:rsidRPr="0070742C">
        <w:rPr>
          <w:rFonts w:ascii="Times New Roman"/>
          <w:sz w:val="24"/>
          <w:szCs w:val="24"/>
          <w:lang w:val="en-US"/>
        </w:rPr>
        <w:t>memiliki</w:t>
      </w:r>
      <w:proofErr w:type="spellEnd"/>
      <w:r w:rsidRPr="0070742C">
        <w:rPr>
          <w:rFonts w:ascii="Times New Roman"/>
          <w:sz w:val="24"/>
          <w:szCs w:val="24"/>
          <w:lang w:val="en-US"/>
        </w:rPr>
        <w:t xml:space="preserve"> </w:t>
      </w:r>
      <w:r w:rsidRPr="0070742C">
        <w:rPr>
          <w:rFonts w:ascii="Times New Roman"/>
          <w:sz w:val="24"/>
          <w:szCs w:val="24"/>
        </w:rPr>
        <w:t>rata</w:t>
      </w:r>
      <w:r w:rsidRPr="0070742C">
        <w:rPr>
          <w:rFonts w:ascii="Times New Roman"/>
          <w:sz w:val="24"/>
          <w:szCs w:val="24"/>
        </w:rPr>
        <w:t>–</w:t>
      </w:r>
      <w:r w:rsidRPr="0070742C">
        <w:rPr>
          <w:rFonts w:ascii="Times New Roman"/>
          <w:sz w:val="24"/>
          <w:szCs w:val="24"/>
        </w:rPr>
        <w:t>rata sebesar 1.3</w:t>
      </w:r>
      <w:r w:rsidRPr="0070742C">
        <w:rPr>
          <w:rFonts w:ascii="Times New Roman"/>
          <w:sz w:val="24"/>
          <w:szCs w:val="24"/>
          <w:lang w:val="en-US"/>
        </w:rPr>
        <w:t>1</w:t>
      </w:r>
      <w:r w:rsidRPr="0070742C">
        <w:rPr>
          <w:rFonts w:ascii="Times New Roman"/>
          <w:sz w:val="24"/>
          <w:szCs w:val="24"/>
        </w:rPr>
        <w:t xml:space="preserve"> persen. Apabila dilihat dari masing masing bank, ternyata dari 11 Perbankan Umum Syariah terdapat 3 bank yang mengalami penurunan ROA, yaitu : Bank Panin Dubai Syariah (-1.10), Bank Victoria Syariah (-1.15), dan Bank Maybank Syariah (-3.00).</w:t>
      </w:r>
    </w:p>
    <w:p w:rsidR="00C84F1F" w:rsidRPr="0070742C" w:rsidRDefault="00C84F1F" w:rsidP="00C84F1F">
      <w:pPr>
        <w:spacing w:line="480" w:lineRule="auto"/>
        <w:ind w:firstLine="567"/>
        <w:jc w:val="both"/>
        <w:rPr>
          <w:rFonts w:ascii="Times New Roman"/>
          <w:sz w:val="24"/>
          <w:szCs w:val="24"/>
        </w:rPr>
      </w:pPr>
      <w:r w:rsidRPr="0070742C">
        <w:rPr>
          <w:rFonts w:ascii="Times New Roman"/>
          <w:sz w:val="24"/>
          <w:szCs w:val="24"/>
        </w:rPr>
        <w:t>Fenomena profitabilitas perbankan dalam penelitian ini mengacu pada ROA (</w:t>
      </w:r>
      <w:r w:rsidRPr="0070742C">
        <w:rPr>
          <w:rFonts w:ascii="Times New Roman"/>
          <w:i/>
          <w:sz w:val="24"/>
          <w:szCs w:val="24"/>
        </w:rPr>
        <w:t>Return On Asset</w:t>
      </w:r>
      <w:r w:rsidRPr="0070742C">
        <w:rPr>
          <w:rFonts w:ascii="Times New Roman"/>
          <w:sz w:val="24"/>
          <w:szCs w:val="24"/>
        </w:rPr>
        <w:t>). Dalam menentukan kinerja atau kesehatan perbankan, Bank Indonesia lebih merujuk ROA (</w:t>
      </w:r>
      <w:r w:rsidRPr="0070742C">
        <w:rPr>
          <w:rFonts w:ascii="Times New Roman"/>
          <w:i/>
          <w:sz w:val="24"/>
          <w:szCs w:val="24"/>
        </w:rPr>
        <w:t>Return On Asset</w:t>
      </w:r>
      <w:r w:rsidRPr="0070742C">
        <w:rPr>
          <w:rFonts w:ascii="Times New Roman"/>
          <w:sz w:val="24"/>
          <w:szCs w:val="24"/>
        </w:rPr>
        <w:t>) dari pada ROE (</w:t>
      </w:r>
      <w:r w:rsidRPr="0070742C">
        <w:rPr>
          <w:rFonts w:ascii="Times New Roman"/>
          <w:i/>
          <w:sz w:val="24"/>
          <w:szCs w:val="24"/>
        </w:rPr>
        <w:t>Return On Equity</w:t>
      </w:r>
      <w:r w:rsidRPr="0070742C">
        <w:rPr>
          <w:rFonts w:ascii="Times New Roman"/>
          <w:sz w:val="24"/>
          <w:szCs w:val="24"/>
        </w:rPr>
        <w:t xml:space="preserve">). BI lebih mengutamakan profitabilitas suatu bank yang diukur dengan aset yang dananya sebagian besar berasal dari </w:t>
      </w:r>
      <w:r w:rsidRPr="0070742C">
        <w:rPr>
          <w:rFonts w:ascii="Times New Roman"/>
          <w:sz w:val="24"/>
          <w:szCs w:val="24"/>
        </w:rPr>
        <w:lastRenderedPageBreak/>
        <w:t>dana simpanan masyarakat sehingga ROA dinilai lebih mewakili pengukuran profitabilitas perbankan (Munir, 2018). Dat</w:t>
      </w:r>
      <w:r>
        <w:rPr>
          <w:rFonts w:ascii="Times New Roman"/>
          <w:sz w:val="24"/>
          <w:szCs w:val="24"/>
        </w:rPr>
        <w:t>a perkembangan ROA tahun 2013-</w:t>
      </w:r>
      <w:r w:rsidRPr="0070742C">
        <w:rPr>
          <w:rFonts w:ascii="Times New Roman"/>
          <w:sz w:val="24"/>
          <w:szCs w:val="24"/>
        </w:rPr>
        <w:t>2018 dapat dilihat pada Grafik 1.1</w:t>
      </w:r>
    </w:p>
    <w:p w:rsidR="00C84F1F" w:rsidRPr="0070742C" w:rsidRDefault="00C84F1F" w:rsidP="00C84F1F">
      <w:pPr>
        <w:spacing w:after="0" w:line="240" w:lineRule="auto"/>
        <w:jc w:val="center"/>
        <w:rPr>
          <w:rFonts w:ascii="Times New Roman"/>
          <w:sz w:val="24"/>
          <w:szCs w:val="24"/>
          <w:lang w:val="en-US" w:eastAsia="id-ID"/>
        </w:rPr>
      </w:pPr>
      <w:r>
        <w:rPr>
          <w:rFonts w:ascii="Times New Roman" w:hAnsi="Times New Roman"/>
          <w:noProof/>
          <w:sz w:val="24"/>
          <w:szCs w:val="24"/>
          <w:lang w:val="en-GB" w:eastAsia="en-GB"/>
        </w:rPr>
        <w:drawing>
          <wp:inline distT="0" distB="0" distL="0" distR="0">
            <wp:extent cx="363855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19414" t="24821" r="18471" b="23378"/>
                    <a:stretch>
                      <a:fillRect/>
                    </a:stretch>
                  </pic:blipFill>
                  <pic:spPr bwMode="auto">
                    <a:xfrm>
                      <a:off x="0" y="0"/>
                      <a:ext cx="3638550" cy="1714500"/>
                    </a:xfrm>
                    <a:prstGeom prst="rect">
                      <a:avLst/>
                    </a:prstGeom>
                    <a:noFill/>
                    <a:ln>
                      <a:noFill/>
                    </a:ln>
                  </pic:spPr>
                </pic:pic>
              </a:graphicData>
            </a:graphic>
          </wp:inline>
        </w:drawing>
      </w:r>
    </w:p>
    <w:p w:rsidR="00C84F1F" w:rsidRPr="0070742C" w:rsidRDefault="00C84F1F" w:rsidP="00C84F1F">
      <w:pPr>
        <w:spacing w:after="0" w:line="240" w:lineRule="auto"/>
        <w:jc w:val="center"/>
        <w:rPr>
          <w:rFonts w:ascii="Times New Roman"/>
          <w:sz w:val="24"/>
          <w:szCs w:val="24"/>
          <w:lang w:val="en-US"/>
        </w:rPr>
      </w:pPr>
    </w:p>
    <w:p w:rsidR="00C84F1F" w:rsidRPr="0070742C" w:rsidRDefault="00C84F1F" w:rsidP="00C84F1F">
      <w:pPr>
        <w:spacing w:after="0" w:line="240" w:lineRule="auto"/>
        <w:ind w:left="720" w:firstLine="720"/>
        <w:jc w:val="both"/>
        <w:rPr>
          <w:rStyle w:val="Hyperlink"/>
          <w:rFonts w:ascii="Times New Roman"/>
          <w:sz w:val="24"/>
          <w:szCs w:val="24"/>
        </w:rPr>
      </w:pPr>
      <w:r w:rsidRPr="0070742C">
        <w:rPr>
          <w:rFonts w:ascii="Times New Roman"/>
          <w:sz w:val="24"/>
          <w:szCs w:val="24"/>
        </w:rPr>
        <w:t xml:space="preserve">Sumber: </w:t>
      </w:r>
      <w:hyperlink r:id="rId7" w:history="1">
        <w:r w:rsidRPr="0070742C">
          <w:rPr>
            <w:rStyle w:val="Hyperlink"/>
            <w:rFonts w:ascii="Times New Roman"/>
            <w:sz w:val="24"/>
            <w:szCs w:val="24"/>
          </w:rPr>
          <w:t>www.ojk.go.id</w:t>
        </w:r>
      </w:hyperlink>
    </w:p>
    <w:p w:rsidR="00C84F1F" w:rsidRPr="00015191" w:rsidRDefault="00C84F1F" w:rsidP="00C84F1F">
      <w:pPr>
        <w:pStyle w:val="NormalWeb"/>
        <w:shd w:val="clear" w:color="auto" w:fill="FFFFFF"/>
        <w:spacing w:before="0" w:after="0"/>
        <w:jc w:val="center"/>
        <w:textAlignment w:val="baseline"/>
        <w:rPr>
          <w:b/>
          <w:lang w:val="en-GB"/>
        </w:rPr>
      </w:pPr>
      <w:r w:rsidRPr="0070742C">
        <w:rPr>
          <w:b/>
        </w:rPr>
        <w:t xml:space="preserve">Gambar1.1. </w:t>
      </w:r>
      <w:r>
        <w:rPr>
          <w:b/>
        </w:rPr>
        <w:t xml:space="preserve">Data </w:t>
      </w:r>
      <w:proofErr w:type="spellStart"/>
      <w:r>
        <w:rPr>
          <w:b/>
        </w:rPr>
        <w:t>Perkembangan</w:t>
      </w:r>
      <w:proofErr w:type="spellEnd"/>
      <w:r>
        <w:rPr>
          <w:b/>
        </w:rPr>
        <w:t xml:space="preserve"> ROA </w:t>
      </w:r>
      <w:proofErr w:type="spellStart"/>
      <w:r>
        <w:rPr>
          <w:b/>
        </w:rPr>
        <w:t>Tahun</w:t>
      </w:r>
      <w:proofErr w:type="spellEnd"/>
      <w:r>
        <w:rPr>
          <w:b/>
        </w:rPr>
        <w:t xml:space="preserve"> 201</w:t>
      </w:r>
      <w:r>
        <w:rPr>
          <w:b/>
          <w:lang w:val="en-GB"/>
        </w:rPr>
        <w:t>3</w:t>
      </w:r>
      <w:r>
        <w:rPr>
          <w:b/>
        </w:rPr>
        <w:t>-201</w:t>
      </w:r>
      <w:r>
        <w:rPr>
          <w:b/>
          <w:lang w:val="en-GB"/>
        </w:rPr>
        <w:t>8</w:t>
      </w:r>
    </w:p>
    <w:p w:rsidR="00C84F1F" w:rsidRPr="0070742C" w:rsidRDefault="00C84F1F" w:rsidP="00C84F1F">
      <w:pPr>
        <w:spacing w:after="0" w:line="240" w:lineRule="auto"/>
        <w:ind w:left="720" w:firstLine="720"/>
        <w:jc w:val="both"/>
        <w:rPr>
          <w:rStyle w:val="Hyperlink"/>
          <w:rFonts w:ascii="Times New Roman"/>
          <w:sz w:val="24"/>
          <w:szCs w:val="24"/>
        </w:rPr>
      </w:pPr>
    </w:p>
    <w:p w:rsidR="00C84F1F" w:rsidRPr="0070742C" w:rsidRDefault="00C84F1F" w:rsidP="00C84F1F">
      <w:pPr>
        <w:spacing w:line="480" w:lineRule="auto"/>
        <w:ind w:firstLine="567"/>
        <w:jc w:val="both"/>
        <w:rPr>
          <w:rFonts w:ascii="Times New Roman"/>
          <w:i/>
          <w:sz w:val="24"/>
          <w:szCs w:val="24"/>
        </w:rPr>
      </w:pPr>
      <w:r w:rsidRPr="0070742C">
        <w:rPr>
          <w:rFonts w:ascii="Times New Roman"/>
          <w:sz w:val="24"/>
          <w:szCs w:val="24"/>
        </w:rPr>
        <w:t>Grafik 1.1 memperlihatkan bahwa pada tahun 2013 ROA sebesar 2.00% ke tahun 2014 mengalami perununan menjadi 0.41% hal ini terjadi karena adanya perubahan data yang dimana pada tahun 2013 data ROA adalah data gabungan antara BUS dan UUS, sedangkan pada tahun 2014 data murni BUS. Pada tahun 2015 ROA mengalami perkembangan yaitu sebesar 0.49%, di tahun berikutnya ROA meningkat lagi sebesar 0.63% , begitu dengan tahun 2017 perkembangan ROA stabil dengan tahun sebelumnya tidak mengalami penurunan maupun kenikan, jika dibandingkan dengan tahun 2017 perkembangan ROA di tahun 2018 melonjak sangat pesat dari 0.63% menjadi 1.26%. Hal ini jelas bahwa perbankan syariah tidak mengalami depresi saat mengalami penurunan perkembangan ROA melainkan dengan kenaikan perkembangan ROA dapat menjelaskan bahwa perbankan syariah dalam kondisi baik.</w:t>
      </w:r>
    </w:p>
    <w:p w:rsidR="00C84F1F" w:rsidRPr="0070742C" w:rsidRDefault="00C84F1F" w:rsidP="00C84F1F">
      <w:pPr>
        <w:spacing w:line="480" w:lineRule="auto"/>
        <w:ind w:firstLine="567"/>
        <w:jc w:val="both"/>
        <w:rPr>
          <w:rFonts w:ascii="Times New Roman"/>
          <w:sz w:val="24"/>
          <w:szCs w:val="24"/>
          <w:lang w:val="en-US"/>
        </w:rPr>
      </w:pPr>
      <w:r w:rsidRPr="0070742C">
        <w:rPr>
          <w:rFonts w:ascii="Times New Roman"/>
          <w:i/>
          <w:sz w:val="24"/>
          <w:szCs w:val="24"/>
        </w:rPr>
        <w:t>Return on asset</w:t>
      </w:r>
      <w:r w:rsidRPr="0070742C">
        <w:rPr>
          <w:rFonts w:ascii="Times New Roman"/>
          <w:sz w:val="24"/>
          <w:szCs w:val="24"/>
        </w:rPr>
        <w:t xml:space="preserve"> (ROA) sendiri dipengaruhi oleh beberapa faktor seperti dana pihak ketiga (DPK) dan risiko pembiayaan. Dana Pihak Ketiga (DPK) merupakan dana yang diperoleh dari masyarakat (pihak ketiga) baik itu dana berasal dari badan usaha maupun dari </w:t>
      </w:r>
      <w:r w:rsidRPr="0070742C">
        <w:rPr>
          <w:rFonts w:ascii="Times New Roman"/>
          <w:sz w:val="24"/>
          <w:szCs w:val="24"/>
        </w:rPr>
        <w:lastRenderedPageBreak/>
        <w:t xml:space="preserve">perorangan. Dana dari pihak ketiga ini merupakan dana atau modal terbesar yang dimiliki oleh suatu bank itu semua yang sesuai dengan peran bank sebagai penghimpun dana dari pihak </w:t>
      </w:r>
      <w:r w:rsidRPr="0070742C">
        <w:rPr>
          <w:rFonts w:ascii="Times New Roman"/>
          <w:sz w:val="24"/>
          <w:szCs w:val="24"/>
        </w:rPr>
        <w:t>–</w:t>
      </w:r>
      <w:r w:rsidRPr="0070742C">
        <w:rPr>
          <w:rFonts w:ascii="Times New Roman"/>
          <w:sz w:val="24"/>
          <w:szCs w:val="24"/>
        </w:rPr>
        <w:t xml:space="preserve"> pihak kelebihan dan menyalurkan kembali kepada masyarakat ataupun badan usaha dalam bentuk kredit. Kredit yang diberikan atau disalurkan ke masyarakat perorangan maupun badan usaha tersebut dapat mendorong pendapatan yang dihasilkan oleh suatu bank, sehingga bank dapat menghasilkan bunga dari pemberian kredit tersebut, dari bunga yang diperoleh itulah bank dapat mendapatkan laba atau profit, sehingga hal tersebut dapat menambah ataupun meningkatkan profit suatu bank. Dana Pihak Ketiga tersebut dihimpun oleh bank dalam produk-produk simpanan bank tersebut dalam bentuk, sebagai berikut : </w:t>
      </w:r>
    </w:p>
    <w:p w:rsidR="00C84F1F" w:rsidRPr="0070742C" w:rsidRDefault="00C84F1F" w:rsidP="00C84F1F">
      <w:pPr>
        <w:spacing w:line="480" w:lineRule="auto"/>
        <w:jc w:val="both"/>
        <w:rPr>
          <w:rFonts w:ascii="Times New Roman"/>
          <w:sz w:val="24"/>
          <w:szCs w:val="24"/>
        </w:rPr>
      </w:pPr>
      <w:r w:rsidRPr="0070742C">
        <w:rPr>
          <w:rFonts w:ascii="Times New Roman"/>
          <w:sz w:val="24"/>
          <w:szCs w:val="24"/>
        </w:rPr>
        <w:t>a. Giro (</w:t>
      </w:r>
      <w:r w:rsidRPr="0070742C">
        <w:rPr>
          <w:rFonts w:ascii="Times New Roman"/>
          <w:i/>
          <w:sz w:val="24"/>
          <w:szCs w:val="24"/>
        </w:rPr>
        <w:t>demand deposits</w:t>
      </w:r>
      <w:r w:rsidRPr="0070742C">
        <w:rPr>
          <w:rFonts w:ascii="Times New Roman"/>
          <w:sz w:val="24"/>
          <w:szCs w:val="24"/>
        </w:rPr>
        <w:t>) b. Deposito (</w:t>
      </w:r>
      <w:r w:rsidRPr="0070742C">
        <w:rPr>
          <w:rFonts w:ascii="Times New Roman"/>
          <w:i/>
          <w:sz w:val="24"/>
          <w:szCs w:val="24"/>
        </w:rPr>
        <w:t>time deposits</w:t>
      </w:r>
      <w:r w:rsidRPr="0070742C">
        <w:rPr>
          <w:rFonts w:ascii="Times New Roman"/>
          <w:sz w:val="24"/>
          <w:szCs w:val="24"/>
        </w:rPr>
        <w:t>) c. Tabungan (</w:t>
      </w:r>
      <w:r w:rsidRPr="0070742C">
        <w:rPr>
          <w:rFonts w:ascii="Times New Roman"/>
          <w:i/>
          <w:sz w:val="24"/>
          <w:szCs w:val="24"/>
        </w:rPr>
        <w:t>saving</w:t>
      </w:r>
      <w:r w:rsidRPr="0070742C">
        <w:rPr>
          <w:rFonts w:ascii="Times New Roman"/>
          <w:sz w:val="24"/>
          <w:szCs w:val="24"/>
        </w:rPr>
        <w:t>).</w:t>
      </w:r>
    </w:p>
    <w:p w:rsidR="00C84F1F" w:rsidRPr="0070742C" w:rsidRDefault="00C84F1F" w:rsidP="00C84F1F">
      <w:pPr>
        <w:spacing w:line="480" w:lineRule="auto"/>
        <w:ind w:firstLine="567"/>
        <w:jc w:val="both"/>
        <w:rPr>
          <w:rFonts w:ascii="Times New Roman"/>
          <w:sz w:val="24"/>
          <w:szCs w:val="24"/>
        </w:rPr>
      </w:pPr>
      <w:r>
        <w:rPr>
          <w:rFonts w:ascii="Times New Roman"/>
          <w:sz w:val="24"/>
          <w:szCs w:val="24"/>
        </w:rPr>
        <w:t>Faktor ke</w:t>
      </w:r>
      <w:r>
        <w:rPr>
          <w:rFonts w:ascii="Times New Roman"/>
          <w:sz w:val="24"/>
          <w:szCs w:val="24"/>
          <w:lang w:val="en-GB"/>
        </w:rPr>
        <w:t>du</w:t>
      </w:r>
      <w:r w:rsidRPr="0070742C">
        <w:rPr>
          <w:rFonts w:ascii="Times New Roman"/>
          <w:sz w:val="24"/>
          <w:szCs w:val="24"/>
        </w:rPr>
        <w:t xml:space="preserve">a yaitu risko pembiayaan, menurut Ridho (2018) risiko pembiayaan adalah risiko akibat kegagalan debitur dan/atau pihak lain di dalam memenuhi kewajibannya kepada bank. Risiko pembiayaan dapat bersumber dari berbagai aktivitas fungsional bank seperti pembiayaan (penyediaan dana), </w:t>
      </w:r>
      <w:r w:rsidRPr="0070742C">
        <w:rPr>
          <w:rFonts w:ascii="Times New Roman"/>
          <w:i/>
          <w:sz w:val="24"/>
          <w:szCs w:val="24"/>
        </w:rPr>
        <w:t>treasury</w:t>
      </w:r>
      <w:r w:rsidRPr="0070742C">
        <w:rPr>
          <w:rFonts w:ascii="Times New Roman"/>
          <w:sz w:val="24"/>
          <w:szCs w:val="24"/>
        </w:rPr>
        <w:t xml:space="preserve"> dan investasi, dan pembiayaan perdagangan yang tercatat dalam </w:t>
      </w:r>
      <w:r w:rsidRPr="0070742C">
        <w:rPr>
          <w:rFonts w:ascii="Times New Roman"/>
          <w:i/>
          <w:sz w:val="24"/>
          <w:szCs w:val="24"/>
        </w:rPr>
        <w:t>trading book</w:t>
      </w:r>
      <w:r w:rsidRPr="0070742C">
        <w:rPr>
          <w:rFonts w:ascii="Times New Roman"/>
          <w:sz w:val="24"/>
          <w:szCs w:val="24"/>
        </w:rPr>
        <w:t xml:space="preserve"> maupun dalam </w:t>
      </w:r>
      <w:r w:rsidRPr="0070742C">
        <w:rPr>
          <w:rFonts w:ascii="Times New Roman"/>
          <w:i/>
          <w:sz w:val="24"/>
          <w:szCs w:val="24"/>
        </w:rPr>
        <w:t>banking book.</w:t>
      </w:r>
    </w:p>
    <w:p w:rsidR="00C84F1F" w:rsidRPr="0070742C" w:rsidRDefault="00C84F1F" w:rsidP="00C84F1F">
      <w:pPr>
        <w:spacing w:after="0" w:line="480" w:lineRule="auto"/>
        <w:ind w:firstLine="567"/>
        <w:jc w:val="both"/>
        <w:rPr>
          <w:rFonts w:ascii="Times New Roman"/>
          <w:sz w:val="24"/>
          <w:szCs w:val="24"/>
        </w:rPr>
      </w:pPr>
      <w:r w:rsidRPr="0070742C">
        <w:rPr>
          <w:rFonts w:ascii="Times New Roman"/>
          <w:sz w:val="24"/>
          <w:szCs w:val="24"/>
        </w:rPr>
        <w:t xml:space="preserve">Meningkatnya produk pembiayaan dalam perusahaan akan mendatangkan risiko perusahaan yang besar pula, salah satunya yaitu risiko pembiayaan yang merupakan produk bagi hasil yang banyak diminati dari pada pembiayaan bagi hasil lainnya. Jika pembiayaan ini lancar maka perusahaan akan mendapatkan laba, namun jika pembiayaan tersebut bermasalah maka dapat mengurangi laba yang seharusnya diperoleh. Hal ini akan berdampak pada profitabilitas yang rendah. Risiko pembiayaan juga dapat terjadi pada produk pembiayaan lainnya. </w:t>
      </w:r>
    </w:p>
    <w:p w:rsidR="00C84F1F" w:rsidRPr="0070742C" w:rsidRDefault="00C84F1F" w:rsidP="00C84F1F">
      <w:pPr>
        <w:spacing w:after="0" w:line="480" w:lineRule="auto"/>
        <w:ind w:firstLine="567"/>
        <w:jc w:val="both"/>
        <w:rPr>
          <w:rFonts w:ascii="Times New Roman"/>
          <w:sz w:val="24"/>
          <w:szCs w:val="24"/>
        </w:rPr>
      </w:pPr>
      <w:r w:rsidRPr="0070742C">
        <w:rPr>
          <w:rFonts w:ascii="Times New Roman"/>
          <w:sz w:val="24"/>
          <w:szCs w:val="24"/>
        </w:rPr>
        <w:t xml:space="preserve">Berdasarkan data penelitian terdahulu yang dilakukan oleh Anggreni dan Suardhika (2014), mengenai </w:t>
      </w:r>
      <w:r w:rsidRPr="0070742C">
        <w:rPr>
          <w:rFonts w:ascii="Times New Roman"/>
          <w:i/>
          <w:sz w:val="24"/>
          <w:szCs w:val="24"/>
        </w:rPr>
        <w:t>Pengaruh Dana Pihak Ketiga (DPK) terhadap Return On Asset (ROA )</w:t>
      </w:r>
      <w:r w:rsidRPr="0070742C">
        <w:rPr>
          <w:rFonts w:ascii="Times New Roman"/>
          <w:sz w:val="24"/>
          <w:szCs w:val="24"/>
        </w:rPr>
        <w:t>.</w:t>
      </w:r>
      <w:r w:rsidRPr="0070742C">
        <w:rPr>
          <w:rFonts w:ascii="Times New Roman"/>
          <w:sz w:val="24"/>
          <w:szCs w:val="24"/>
          <w:lang w:eastAsia="id-ID"/>
        </w:rPr>
        <w:t xml:space="preserve"> </w:t>
      </w:r>
      <w:r w:rsidRPr="0070742C">
        <w:rPr>
          <w:rFonts w:ascii="Times New Roman"/>
          <w:sz w:val="24"/>
          <w:szCs w:val="24"/>
        </w:rPr>
        <w:lastRenderedPageBreak/>
        <w:t>Hasil penelitian menunjukkan bahwa DPK berpengaruh positif dan merupakan variabel yang paling berpengaruh terhadap profitabilitas.</w:t>
      </w:r>
      <w:r w:rsidRPr="0070742C">
        <w:rPr>
          <w:rFonts w:ascii="Times New Roman"/>
          <w:sz w:val="24"/>
          <w:szCs w:val="24"/>
          <w:lang w:eastAsia="id-ID"/>
        </w:rPr>
        <w:t xml:space="preserve"> </w:t>
      </w:r>
      <w:r w:rsidRPr="0070742C">
        <w:rPr>
          <w:rFonts w:ascii="Times New Roman"/>
          <w:sz w:val="24"/>
          <w:szCs w:val="24"/>
        </w:rPr>
        <w:t>Apabila DPK meningkat maka  profitabilitas akan meningkat dengan asumsi penyaluran kredit bank lancar.</w:t>
      </w:r>
      <w:r w:rsidRPr="0070742C">
        <w:rPr>
          <w:rFonts w:ascii="Times New Roman"/>
          <w:sz w:val="24"/>
          <w:szCs w:val="24"/>
          <w:lang w:eastAsia="id-ID"/>
        </w:rPr>
        <w:t xml:space="preserve"> </w:t>
      </w:r>
      <w:r w:rsidRPr="0070742C">
        <w:rPr>
          <w:rFonts w:ascii="Times New Roman"/>
          <w:sz w:val="24"/>
          <w:szCs w:val="24"/>
        </w:rPr>
        <w:t xml:space="preserve">Hal ini berbeda dengan hasil penelitian dari Ranianti dan Ratnawati (2014) yang menyatakan bahwa DPK berpengaruh negatif dan signifikan terhadap ROA. Hal ini selanjutnya di teliti kembali oleh Muliawati dan Khoiruddin (2014) yang mana dalam penelitiannya menghasilkan beberapa faktor yang mempengaruhi profitabilitas (ROA), diantaranya adalah Dana Pihak Ketiga (DPK) dan Risiko Pembiayaan. Kedua variabel tersebut berpengaruh terhadap Profitabilitas karena merupakan salah satu faktor yang menjadi sumber penghasilan dana bagi Bank. </w:t>
      </w:r>
    </w:p>
    <w:p w:rsidR="00C84F1F" w:rsidRPr="0070742C" w:rsidRDefault="00C84F1F" w:rsidP="00C84F1F">
      <w:pPr>
        <w:spacing w:after="0" w:line="480" w:lineRule="auto"/>
        <w:ind w:firstLine="567"/>
        <w:jc w:val="both"/>
        <w:rPr>
          <w:rFonts w:ascii="Times New Roman"/>
          <w:sz w:val="24"/>
          <w:szCs w:val="24"/>
        </w:rPr>
      </w:pPr>
      <w:r w:rsidRPr="0070742C">
        <w:rPr>
          <w:rFonts w:ascii="Times New Roman"/>
          <w:sz w:val="24"/>
          <w:szCs w:val="24"/>
        </w:rPr>
        <w:t xml:space="preserve">Hal tersebut menunjukkan profitabilitas bank syariah yang mengalami fluktuasi dan terjadi adanya fenomena gap dan </w:t>
      </w:r>
      <w:r w:rsidRPr="0070742C">
        <w:rPr>
          <w:rFonts w:ascii="Times New Roman"/>
          <w:i/>
          <w:sz w:val="24"/>
          <w:szCs w:val="24"/>
        </w:rPr>
        <w:t>research gap</w:t>
      </w:r>
      <w:r w:rsidRPr="0070742C">
        <w:rPr>
          <w:rFonts w:ascii="Times New Roman"/>
          <w:sz w:val="24"/>
          <w:szCs w:val="24"/>
        </w:rPr>
        <w:t xml:space="preserve"> sebagaimana di atas. Maka penulis memilih </w:t>
      </w:r>
      <w:r w:rsidRPr="0070742C">
        <w:rPr>
          <w:rFonts w:ascii="Times New Roman"/>
          <w:i/>
          <w:sz w:val="24"/>
          <w:szCs w:val="24"/>
        </w:rPr>
        <w:t>Return On Asset</w:t>
      </w:r>
      <w:r w:rsidRPr="0070742C">
        <w:rPr>
          <w:rFonts w:ascii="Times New Roman"/>
          <w:sz w:val="24"/>
          <w:szCs w:val="24"/>
        </w:rPr>
        <w:t xml:space="preserve"> (ROA) sebagai variabel dependen serta Dana Pihak Ketiga (DPK) dan risiko pembiayaan sebagai variabel independen. Berdasarkan uraian tersebut, maka penulis tertarik untuk melakukan penelitian yang berjudul </w:t>
      </w:r>
      <w:r w:rsidRPr="0070742C">
        <w:rPr>
          <w:rFonts w:ascii="Times New Roman"/>
          <w:b/>
          <w:sz w:val="24"/>
          <w:szCs w:val="24"/>
        </w:rPr>
        <w:t>“</w:t>
      </w:r>
      <w:r w:rsidRPr="0070742C">
        <w:rPr>
          <w:rFonts w:ascii="Times New Roman"/>
          <w:b/>
          <w:sz w:val="24"/>
          <w:szCs w:val="24"/>
        </w:rPr>
        <w:t xml:space="preserve">Pengaruh Dana Pihak Ketiga dan Risiko Pembiayaan Terhadap </w:t>
      </w:r>
      <w:r w:rsidRPr="0070742C">
        <w:rPr>
          <w:rFonts w:ascii="Times New Roman"/>
          <w:b/>
          <w:i/>
          <w:sz w:val="24"/>
          <w:szCs w:val="24"/>
        </w:rPr>
        <w:t>Return On Asset</w:t>
      </w:r>
      <w:r w:rsidRPr="0070742C">
        <w:rPr>
          <w:rFonts w:ascii="Times New Roman"/>
          <w:sz w:val="24"/>
          <w:szCs w:val="24"/>
        </w:rPr>
        <w:t xml:space="preserve"> </w:t>
      </w:r>
      <w:r w:rsidRPr="0070742C">
        <w:rPr>
          <w:rFonts w:ascii="Times New Roman"/>
          <w:b/>
          <w:sz w:val="24"/>
          <w:szCs w:val="24"/>
        </w:rPr>
        <w:t>Pada Perusahaan Perbankan Umum  Syariah Tahun 2014-2019</w:t>
      </w:r>
      <w:r w:rsidRPr="0070742C">
        <w:rPr>
          <w:rFonts w:ascii="Times New Roman"/>
          <w:b/>
          <w:sz w:val="24"/>
          <w:szCs w:val="24"/>
        </w:rPr>
        <w:t>”</w:t>
      </w:r>
      <w:r w:rsidRPr="0070742C">
        <w:rPr>
          <w:rFonts w:ascii="Times New Roman"/>
          <w:b/>
          <w:sz w:val="24"/>
          <w:szCs w:val="24"/>
        </w:rPr>
        <w:t>.</w:t>
      </w:r>
    </w:p>
    <w:p w:rsidR="00C84F1F" w:rsidRPr="0070742C" w:rsidRDefault="00C84F1F" w:rsidP="00C84F1F">
      <w:pPr>
        <w:pStyle w:val="ListParagraph"/>
        <w:spacing w:after="0" w:line="480" w:lineRule="auto"/>
        <w:ind w:left="993"/>
        <w:jc w:val="both"/>
        <w:rPr>
          <w:sz w:val="24"/>
        </w:rPr>
      </w:pPr>
    </w:p>
    <w:p w:rsidR="00C84F1F" w:rsidRPr="0070742C" w:rsidRDefault="00C84F1F" w:rsidP="00C84F1F">
      <w:pPr>
        <w:pStyle w:val="ListParagraph"/>
        <w:spacing w:after="0" w:line="480" w:lineRule="auto"/>
        <w:ind w:left="0"/>
        <w:rPr>
          <w:rFonts w:ascii="Times New Roman"/>
          <w:b/>
          <w:sz w:val="24"/>
        </w:rPr>
      </w:pPr>
      <w:r>
        <w:rPr>
          <w:rFonts w:ascii="Times New Roman"/>
          <w:b/>
          <w:sz w:val="24"/>
          <w:lang w:val="en-GB"/>
        </w:rPr>
        <w:t xml:space="preserve">1.2    </w:t>
      </w:r>
      <w:r w:rsidRPr="0070742C">
        <w:rPr>
          <w:rFonts w:ascii="Times New Roman"/>
          <w:b/>
          <w:sz w:val="24"/>
        </w:rPr>
        <w:t>Rumusan Masalah</w:t>
      </w:r>
    </w:p>
    <w:p w:rsidR="00C84F1F" w:rsidRPr="0070742C" w:rsidRDefault="00C84F1F" w:rsidP="00C84F1F">
      <w:pPr>
        <w:pStyle w:val="ListParagraph"/>
        <w:numPr>
          <w:ilvl w:val="0"/>
          <w:numId w:val="2"/>
        </w:numPr>
        <w:spacing w:after="0" w:line="480" w:lineRule="auto"/>
        <w:ind w:left="993" w:hanging="426"/>
        <w:jc w:val="both"/>
        <w:rPr>
          <w:rFonts w:ascii="Times New Roman"/>
          <w:sz w:val="24"/>
        </w:rPr>
      </w:pPr>
      <w:r w:rsidRPr="0070742C">
        <w:rPr>
          <w:rFonts w:ascii="Times New Roman"/>
          <w:sz w:val="24"/>
        </w:rPr>
        <w:t>Seberapa besar</w:t>
      </w:r>
      <w:r w:rsidRPr="0070742C">
        <w:rPr>
          <w:rFonts w:ascii="Times New Roman"/>
          <w:sz w:val="24"/>
          <w:lang w:val="en-ID"/>
        </w:rPr>
        <w:t xml:space="preserve"> </w:t>
      </w:r>
      <w:r>
        <w:rPr>
          <w:rFonts w:ascii="Times New Roman"/>
          <w:sz w:val="24"/>
        </w:rPr>
        <w:t xml:space="preserve">pengaruh </w:t>
      </w:r>
      <w:r w:rsidRPr="0070742C">
        <w:rPr>
          <w:rFonts w:ascii="Times New Roman"/>
          <w:sz w:val="24"/>
          <w:lang w:val="en-ID"/>
        </w:rPr>
        <w:t xml:space="preserve">Dana </w:t>
      </w:r>
      <w:proofErr w:type="spellStart"/>
      <w:r w:rsidRPr="0070742C">
        <w:rPr>
          <w:rFonts w:ascii="Times New Roman"/>
          <w:sz w:val="24"/>
          <w:lang w:val="en-ID"/>
        </w:rPr>
        <w:t>Pihak</w:t>
      </w:r>
      <w:proofErr w:type="spellEnd"/>
      <w:r w:rsidRPr="0070742C">
        <w:rPr>
          <w:rFonts w:ascii="Times New Roman"/>
          <w:sz w:val="24"/>
          <w:lang w:val="en-ID"/>
        </w:rPr>
        <w:t xml:space="preserve"> </w:t>
      </w:r>
      <w:proofErr w:type="spellStart"/>
      <w:r w:rsidRPr="0070742C">
        <w:rPr>
          <w:rFonts w:ascii="Times New Roman"/>
          <w:sz w:val="24"/>
          <w:lang w:val="en-ID"/>
        </w:rPr>
        <w:t>Ketiga</w:t>
      </w:r>
      <w:proofErr w:type="spellEnd"/>
      <w:r w:rsidRPr="0070742C">
        <w:rPr>
          <w:rFonts w:ascii="Times New Roman"/>
          <w:sz w:val="24"/>
          <w:lang w:val="en-ID"/>
        </w:rPr>
        <w:t xml:space="preserve"> </w:t>
      </w:r>
      <w:proofErr w:type="spellStart"/>
      <w:r w:rsidRPr="0070742C">
        <w:rPr>
          <w:rFonts w:ascii="Times New Roman"/>
          <w:sz w:val="24"/>
          <w:lang w:val="en-ID"/>
        </w:rPr>
        <w:t>terhadap</w:t>
      </w:r>
      <w:proofErr w:type="spellEnd"/>
      <w:r w:rsidRPr="0070742C">
        <w:rPr>
          <w:rFonts w:ascii="Times New Roman"/>
          <w:sz w:val="24"/>
          <w:lang w:val="en-ID"/>
        </w:rPr>
        <w:t xml:space="preserve"> </w:t>
      </w:r>
      <w:r w:rsidRPr="0070742C">
        <w:rPr>
          <w:rFonts w:ascii="Times New Roman"/>
          <w:sz w:val="24"/>
        </w:rPr>
        <w:t>ROA</w:t>
      </w:r>
      <w:r w:rsidRPr="0070742C">
        <w:rPr>
          <w:rFonts w:ascii="Times New Roman"/>
          <w:sz w:val="24"/>
          <w:lang w:val="en-ID"/>
        </w:rPr>
        <w:t xml:space="preserve"> </w:t>
      </w:r>
      <w:proofErr w:type="spellStart"/>
      <w:r w:rsidRPr="0070742C">
        <w:rPr>
          <w:rFonts w:ascii="Times New Roman"/>
          <w:sz w:val="24"/>
          <w:lang w:val="en-ID"/>
        </w:rPr>
        <w:t>pada</w:t>
      </w:r>
      <w:proofErr w:type="spellEnd"/>
      <w:r w:rsidRPr="0070742C">
        <w:rPr>
          <w:rFonts w:ascii="Times New Roman"/>
          <w:sz w:val="24"/>
          <w:lang w:val="en-ID"/>
        </w:rPr>
        <w:t xml:space="preserve"> </w:t>
      </w:r>
      <w:proofErr w:type="spellStart"/>
      <w:r w:rsidRPr="0070742C">
        <w:rPr>
          <w:rFonts w:ascii="Times New Roman"/>
          <w:sz w:val="24"/>
          <w:lang w:val="en-ID"/>
        </w:rPr>
        <w:t>Perbankan</w:t>
      </w:r>
      <w:proofErr w:type="spellEnd"/>
      <w:r w:rsidRPr="0070742C">
        <w:rPr>
          <w:rFonts w:ascii="Times New Roman"/>
          <w:sz w:val="24"/>
          <w:lang w:val="en-ID"/>
        </w:rPr>
        <w:t xml:space="preserve"> </w:t>
      </w:r>
      <w:proofErr w:type="spellStart"/>
      <w:r w:rsidRPr="0070742C">
        <w:rPr>
          <w:rFonts w:ascii="Times New Roman"/>
          <w:sz w:val="24"/>
          <w:lang w:val="en-ID"/>
        </w:rPr>
        <w:t>Umum</w:t>
      </w:r>
      <w:proofErr w:type="spellEnd"/>
      <w:r w:rsidRPr="0070742C">
        <w:rPr>
          <w:rFonts w:ascii="Times New Roman"/>
          <w:sz w:val="24"/>
          <w:lang w:val="en-ID"/>
        </w:rPr>
        <w:t xml:space="preserve"> </w:t>
      </w:r>
      <w:proofErr w:type="spellStart"/>
      <w:r w:rsidRPr="0070742C">
        <w:rPr>
          <w:rFonts w:ascii="Times New Roman"/>
          <w:sz w:val="24"/>
          <w:lang w:val="en-ID"/>
        </w:rPr>
        <w:t>Syariah</w:t>
      </w:r>
      <w:proofErr w:type="spellEnd"/>
      <w:r w:rsidRPr="0070742C">
        <w:rPr>
          <w:rFonts w:ascii="Times New Roman"/>
          <w:sz w:val="24"/>
          <w:lang w:val="en-ID"/>
        </w:rPr>
        <w:t xml:space="preserve"> </w:t>
      </w:r>
      <w:proofErr w:type="spellStart"/>
      <w:r w:rsidRPr="0070742C">
        <w:rPr>
          <w:rFonts w:ascii="Times New Roman"/>
          <w:sz w:val="24"/>
          <w:lang w:val="en-ID"/>
        </w:rPr>
        <w:t>Tahun</w:t>
      </w:r>
      <w:proofErr w:type="spellEnd"/>
      <w:r w:rsidRPr="0070742C">
        <w:rPr>
          <w:rFonts w:ascii="Times New Roman"/>
          <w:sz w:val="24"/>
          <w:lang w:val="en-ID"/>
        </w:rPr>
        <w:t xml:space="preserve"> 2014-2019?</w:t>
      </w:r>
    </w:p>
    <w:p w:rsidR="00C84F1F" w:rsidRPr="0070742C" w:rsidRDefault="00C84F1F" w:rsidP="00C84F1F">
      <w:pPr>
        <w:pStyle w:val="ListParagraph"/>
        <w:numPr>
          <w:ilvl w:val="0"/>
          <w:numId w:val="2"/>
        </w:numPr>
        <w:spacing w:after="0" w:line="480" w:lineRule="auto"/>
        <w:ind w:left="993" w:hanging="426"/>
        <w:jc w:val="both"/>
        <w:rPr>
          <w:rFonts w:ascii="Times New Roman"/>
          <w:sz w:val="24"/>
        </w:rPr>
      </w:pPr>
      <w:r w:rsidRPr="0070742C">
        <w:rPr>
          <w:rFonts w:ascii="Times New Roman"/>
          <w:sz w:val="24"/>
        </w:rPr>
        <w:t>Seberapa besar</w:t>
      </w:r>
      <w:r>
        <w:rPr>
          <w:rFonts w:ascii="Times New Roman"/>
          <w:sz w:val="24"/>
        </w:rPr>
        <w:t xml:space="preserve"> pengaruh</w:t>
      </w:r>
      <w:r w:rsidRPr="0070742C">
        <w:rPr>
          <w:rFonts w:ascii="Times New Roman"/>
          <w:sz w:val="24"/>
        </w:rPr>
        <w:t xml:space="preserve"> Risiko Pembiayaan terhadap ROA pada Perbankan Umum Syariah Tahun 2014-2019?</w:t>
      </w:r>
    </w:p>
    <w:p w:rsidR="00C84F1F" w:rsidRPr="006779BB" w:rsidRDefault="00C84F1F" w:rsidP="00C84F1F">
      <w:pPr>
        <w:pStyle w:val="ListParagraph"/>
        <w:numPr>
          <w:ilvl w:val="0"/>
          <w:numId w:val="2"/>
        </w:numPr>
        <w:spacing w:after="0" w:line="480" w:lineRule="auto"/>
        <w:ind w:left="993" w:hanging="426"/>
        <w:jc w:val="both"/>
        <w:rPr>
          <w:rFonts w:ascii="Times New Roman"/>
          <w:sz w:val="24"/>
        </w:rPr>
      </w:pPr>
      <w:r w:rsidRPr="006779BB">
        <w:rPr>
          <w:rFonts w:ascii="Times New Roman"/>
          <w:sz w:val="24"/>
        </w:rPr>
        <w:t>Seberapa besar pengaruh secara bersama Dana Pihak Ketiga dan Risiko Pembiayaan terhadap ROA pada Perbankan Umum Syariah Tahun 2014-2019?</w:t>
      </w:r>
    </w:p>
    <w:p w:rsidR="00C84F1F" w:rsidRPr="0070742C" w:rsidRDefault="00C84F1F" w:rsidP="00C84F1F">
      <w:pPr>
        <w:pStyle w:val="ListParagraph"/>
        <w:spacing w:after="0" w:line="480" w:lineRule="auto"/>
        <w:ind w:left="993"/>
        <w:jc w:val="both"/>
        <w:rPr>
          <w:rFonts w:ascii="Times New Roman"/>
          <w:sz w:val="24"/>
        </w:rPr>
      </w:pPr>
    </w:p>
    <w:p w:rsidR="00C84F1F" w:rsidRPr="0070742C" w:rsidRDefault="00C84F1F" w:rsidP="00C84F1F">
      <w:pPr>
        <w:pStyle w:val="ListParagraph"/>
        <w:spacing w:after="0" w:line="480" w:lineRule="auto"/>
        <w:ind w:left="0"/>
        <w:rPr>
          <w:rFonts w:ascii="Times New Roman"/>
          <w:b/>
          <w:sz w:val="24"/>
        </w:rPr>
      </w:pPr>
      <w:r>
        <w:rPr>
          <w:rFonts w:ascii="Times New Roman"/>
          <w:b/>
          <w:sz w:val="24"/>
          <w:lang w:val="en-GB"/>
        </w:rPr>
        <w:lastRenderedPageBreak/>
        <w:t xml:space="preserve">1.3      </w:t>
      </w:r>
      <w:r w:rsidRPr="0070742C">
        <w:rPr>
          <w:rFonts w:ascii="Times New Roman"/>
          <w:b/>
          <w:sz w:val="24"/>
        </w:rPr>
        <w:t>Tujuan Penelitian</w:t>
      </w:r>
    </w:p>
    <w:p w:rsidR="00C84F1F" w:rsidRPr="0070742C" w:rsidRDefault="00C84F1F" w:rsidP="00C84F1F">
      <w:pPr>
        <w:spacing w:after="0" w:line="480" w:lineRule="auto"/>
        <w:ind w:left="720"/>
        <w:rPr>
          <w:rFonts w:ascii="Times New Roman"/>
          <w:sz w:val="24"/>
          <w:szCs w:val="24"/>
        </w:rPr>
      </w:pPr>
      <w:r w:rsidRPr="0070742C">
        <w:rPr>
          <w:rFonts w:ascii="Times New Roman"/>
          <w:sz w:val="24"/>
          <w:szCs w:val="24"/>
        </w:rPr>
        <w:t>Tujuan dari penelitian ini adalah:</w:t>
      </w:r>
    </w:p>
    <w:p w:rsidR="00C84F1F" w:rsidRPr="0070742C" w:rsidRDefault="00C84F1F" w:rsidP="00C84F1F">
      <w:pPr>
        <w:pStyle w:val="ListParagraph"/>
        <w:numPr>
          <w:ilvl w:val="0"/>
          <w:numId w:val="3"/>
        </w:numPr>
        <w:spacing w:after="0" w:line="480" w:lineRule="auto"/>
        <w:ind w:left="1276" w:hanging="425"/>
        <w:jc w:val="both"/>
        <w:rPr>
          <w:rFonts w:ascii="Times New Roman"/>
          <w:sz w:val="24"/>
        </w:rPr>
      </w:pPr>
      <w:r w:rsidRPr="0070742C">
        <w:rPr>
          <w:rFonts w:ascii="Times New Roman"/>
          <w:sz w:val="24"/>
        </w:rPr>
        <w:t>Untuk mengetahui pengaruh dari Dana Pihak Ketiga terhadap ROA pada Perbankan Umum Syariah Tahun 2014-2019.</w:t>
      </w:r>
    </w:p>
    <w:p w:rsidR="00C84F1F" w:rsidRPr="0070742C" w:rsidRDefault="00C84F1F" w:rsidP="00C84F1F">
      <w:pPr>
        <w:pStyle w:val="ListParagraph"/>
        <w:numPr>
          <w:ilvl w:val="0"/>
          <w:numId w:val="3"/>
        </w:numPr>
        <w:spacing w:after="0" w:line="480" w:lineRule="auto"/>
        <w:ind w:left="1276" w:hanging="425"/>
        <w:jc w:val="both"/>
        <w:rPr>
          <w:rFonts w:ascii="Times New Roman"/>
          <w:sz w:val="24"/>
        </w:rPr>
      </w:pPr>
      <w:r w:rsidRPr="0070742C">
        <w:rPr>
          <w:rFonts w:ascii="Times New Roman"/>
          <w:sz w:val="24"/>
        </w:rPr>
        <w:t>Untuk mengetahui pengaruh dari Risiko Pembiayaan terhadap ROA pada Perbankan Umum Syariah Tahun 2014-2019.</w:t>
      </w:r>
    </w:p>
    <w:p w:rsidR="00C84F1F" w:rsidRPr="0070742C" w:rsidRDefault="00C84F1F" w:rsidP="00C84F1F">
      <w:pPr>
        <w:pStyle w:val="ListParagraph"/>
        <w:numPr>
          <w:ilvl w:val="0"/>
          <w:numId w:val="3"/>
        </w:numPr>
        <w:spacing w:after="0" w:line="480" w:lineRule="auto"/>
        <w:ind w:left="1276" w:hanging="425"/>
        <w:jc w:val="both"/>
        <w:rPr>
          <w:rFonts w:ascii="Times New Roman"/>
          <w:sz w:val="24"/>
        </w:rPr>
      </w:pPr>
      <w:r w:rsidRPr="0070742C">
        <w:rPr>
          <w:rFonts w:ascii="Times New Roman"/>
          <w:sz w:val="24"/>
        </w:rPr>
        <w:t>Untuk mengetahui pengaruh secara bersama dari Dana Pihak Ketiga dan Risiko Pembiayaan terhadap ROA pada Perbankan Umum Syariah Tahun 2014-2019.</w:t>
      </w:r>
    </w:p>
    <w:p w:rsidR="00C84F1F" w:rsidRPr="0070742C" w:rsidRDefault="00C84F1F" w:rsidP="00C84F1F">
      <w:pPr>
        <w:pStyle w:val="ListParagraph"/>
        <w:spacing w:after="0" w:line="480" w:lineRule="auto"/>
        <w:ind w:left="567"/>
        <w:rPr>
          <w:rFonts w:ascii="Times New Roman"/>
          <w:b/>
          <w:sz w:val="24"/>
        </w:rPr>
      </w:pPr>
      <w:bookmarkStart w:id="0" w:name="_GoBack"/>
      <w:bookmarkEnd w:id="0"/>
    </w:p>
    <w:p w:rsidR="00C84F1F" w:rsidRPr="0070742C" w:rsidRDefault="00C84F1F" w:rsidP="00C84F1F">
      <w:pPr>
        <w:pStyle w:val="ListParagraph"/>
        <w:spacing w:after="0" w:line="480" w:lineRule="auto"/>
        <w:ind w:left="0"/>
        <w:rPr>
          <w:rFonts w:ascii="Times New Roman"/>
          <w:sz w:val="28"/>
        </w:rPr>
      </w:pPr>
      <w:r>
        <w:rPr>
          <w:rFonts w:ascii="Times New Roman"/>
          <w:b/>
          <w:sz w:val="24"/>
          <w:lang w:val="en-GB"/>
        </w:rPr>
        <w:t xml:space="preserve">1.4    </w:t>
      </w:r>
      <w:r w:rsidRPr="0070742C">
        <w:rPr>
          <w:rFonts w:ascii="Times New Roman"/>
          <w:b/>
          <w:sz w:val="24"/>
        </w:rPr>
        <w:t>Manfaat Penelitian</w:t>
      </w:r>
    </w:p>
    <w:p w:rsidR="00C84F1F" w:rsidRPr="0070742C" w:rsidRDefault="00C84F1F" w:rsidP="00C84F1F">
      <w:pPr>
        <w:tabs>
          <w:tab w:val="left" w:pos="8080"/>
        </w:tabs>
        <w:spacing w:after="0" w:line="480" w:lineRule="auto"/>
        <w:ind w:firstLine="567"/>
        <w:jc w:val="both"/>
        <w:rPr>
          <w:rFonts w:ascii="Times New Roman"/>
          <w:sz w:val="28"/>
          <w:szCs w:val="24"/>
        </w:rPr>
      </w:pPr>
      <w:r w:rsidRPr="0070742C">
        <w:rPr>
          <w:rFonts w:ascii="Times New Roman"/>
          <w:sz w:val="24"/>
          <w:szCs w:val="24"/>
        </w:rPr>
        <w:t>Penelitian ini diharapkan dapat menambah wawasan dan pengetahuan</w:t>
      </w:r>
      <w:r w:rsidRPr="0070742C">
        <w:rPr>
          <w:rFonts w:ascii="Times New Roman"/>
          <w:sz w:val="24"/>
          <w:szCs w:val="24"/>
          <w:lang w:val="en-US"/>
        </w:rPr>
        <w:t xml:space="preserve"> </w:t>
      </w:r>
      <w:r w:rsidRPr="0070742C">
        <w:rPr>
          <w:rFonts w:ascii="Times New Roman"/>
          <w:sz w:val="24"/>
          <w:szCs w:val="24"/>
        </w:rPr>
        <w:t>mengenai pola hubungan antara Dana Pihak Ketiga dan Risiko Pembiayaan terhadap ROA pada perusahaan perbankan umum  syariah tahun 2014-2019.</w:t>
      </w:r>
    </w:p>
    <w:p w:rsidR="00C84F1F" w:rsidRPr="0070742C" w:rsidRDefault="00C84F1F" w:rsidP="00C84F1F">
      <w:pPr>
        <w:numPr>
          <w:ilvl w:val="0"/>
          <w:numId w:val="4"/>
        </w:numPr>
        <w:spacing w:after="0" w:line="480" w:lineRule="auto"/>
        <w:ind w:left="567" w:hanging="425"/>
        <w:jc w:val="both"/>
        <w:rPr>
          <w:rFonts w:ascii="Times New Roman"/>
          <w:sz w:val="24"/>
          <w:szCs w:val="24"/>
          <w:lang w:val="en-ID"/>
        </w:rPr>
      </w:pPr>
      <w:proofErr w:type="spellStart"/>
      <w:r w:rsidRPr="0070742C">
        <w:rPr>
          <w:rFonts w:ascii="Times New Roman"/>
          <w:sz w:val="24"/>
          <w:szCs w:val="24"/>
          <w:lang w:val="en-ID"/>
        </w:rPr>
        <w:t>Manfaat</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Praktis</w:t>
      </w:r>
      <w:proofErr w:type="spellEnd"/>
    </w:p>
    <w:p w:rsidR="00C84F1F" w:rsidRPr="0070742C" w:rsidRDefault="00C84F1F" w:rsidP="00C84F1F">
      <w:pPr>
        <w:spacing w:after="0" w:line="480" w:lineRule="auto"/>
        <w:ind w:left="567" w:firstLine="567"/>
        <w:jc w:val="both"/>
        <w:rPr>
          <w:rFonts w:ascii="Times New Roman"/>
          <w:sz w:val="24"/>
          <w:szCs w:val="24"/>
          <w:lang w:val="en-ID"/>
        </w:rPr>
      </w:pPr>
      <w:r w:rsidRPr="0070742C">
        <w:rPr>
          <w:rFonts w:ascii="Times New Roman"/>
          <w:sz w:val="24"/>
          <w:szCs w:val="24"/>
        </w:rPr>
        <w:t>Hasil penelitian ini diharapkan dapat dijadikan sebagai bahan pertimbangan dalam pembuatan keputusan dalam bidang keuangan terutama dalam rangka meningkatkan profitabilitas perbankan.</w:t>
      </w:r>
    </w:p>
    <w:p w:rsidR="00C84F1F" w:rsidRPr="0070742C" w:rsidRDefault="00C84F1F" w:rsidP="00C84F1F">
      <w:pPr>
        <w:numPr>
          <w:ilvl w:val="0"/>
          <w:numId w:val="4"/>
        </w:numPr>
        <w:spacing w:after="0" w:line="480" w:lineRule="auto"/>
        <w:ind w:left="567" w:hanging="425"/>
        <w:jc w:val="both"/>
        <w:rPr>
          <w:rFonts w:ascii="Times New Roman"/>
          <w:sz w:val="24"/>
          <w:szCs w:val="24"/>
          <w:lang w:val="en-ID"/>
        </w:rPr>
      </w:pPr>
      <w:proofErr w:type="spellStart"/>
      <w:r w:rsidRPr="0070742C">
        <w:rPr>
          <w:rFonts w:ascii="Times New Roman"/>
          <w:sz w:val="24"/>
          <w:szCs w:val="24"/>
          <w:lang w:val="en-ID"/>
        </w:rPr>
        <w:t>Manfaat</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Teoritis</w:t>
      </w:r>
      <w:proofErr w:type="spellEnd"/>
    </w:p>
    <w:p w:rsidR="00C84F1F" w:rsidRPr="0070742C" w:rsidRDefault="00C84F1F" w:rsidP="00C84F1F">
      <w:pPr>
        <w:numPr>
          <w:ilvl w:val="0"/>
          <w:numId w:val="5"/>
        </w:numPr>
        <w:spacing w:after="0" w:line="480" w:lineRule="auto"/>
        <w:ind w:left="1134" w:hanging="425"/>
        <w:jc w:val="both"/>
        <w:rPr>
          <w:rFonts w:ascii="Times New Roman"/>
          <w:sz w:val="24"/>
          <w:szCs w:val="24"/>
          <w:lang w:val="en-ID"/>
        </w:rPr>
      </w:pPr>
      <w:proofErr w:type="spellStart"/>
      <w:r w:rsidRPr="0070742C">
        <w:rPr>
          <w:rFonts w:ascii="Times New Roman"/>
          <w:sz w:val="24"/>
          <w:szCs w:val="24"/>
          <w:lang w:val="en-ID"/>
        </w:rPr>
        <w:t>Hasil</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penelitian</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ini</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diharapkan</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dapat</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memberikan</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informasi</w:t>
      </w:r>
      <w:proofErr w:type="spellEnd"/>
      <w:r w:rsidRPr="0070742C">
        <w:rPr>
          <w:rFonts w:ascii="Times New Roman"/>
          <w:sz w:val="24"/>
          <w:szCs w:val="24"/>
          <w:lang w:val="en-ID"/>
        </w:rPr>
        <w:t xml:space="preserve"> yang </w:t>
      </w:r>
      <w:proofErr w:type="spellStart"/>
      <w:r w:rsidRPr="0070742C">
        <w:rPr>
          <w:rFonts w:ascii="Times New Roman"/>
          <w:sz w:val="24"/>
          <w:szCs w:val="24"/>
          <w:lang w:val="en-ID"/>
        </w:rPr>
        <w:t>ilmiah</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pada</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pihak</w:t>
      </w:r>
      <w:proofErr w:type="spellEnd"/>
      <w:r w:rsidRPr="0070742C">
        <w:rPr>
          <w:rFonts w:ascii="Times New Roman"/>
          <w:sz w:val="24"/>
          <w:szCs w:val="24"/>
          <w:lang w:val="en-ID"/>
        </w:rPr>
        <w:t xml:space="preserve"> yang </w:t>
      </w:r>
      <w:proofErr w:type="spellStart"/>
      <w:r w:rsidRPr="0070742C">
        <w:rPr>
          <w:rFonts w:ascii="Times New Roman"/>
          <w:sz w:val="24"/>
          <w:szCs w:val="24"/>
          <w:lang w:val="en-ID"/>
        </w:rPr>
        <w:t>berkepentingan</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dan</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dapat</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digunakan</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sebagai</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bahan</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rujukan</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untuk</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penelitian</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sejenis</w:t>
      </w:r>
      <w:proofErr w:type="spellEnd"/>
      <w:r w:rsidRPr="0070742C">
        <w:rPr>
          <w:rFonts w:ascii="Times New Roman"/>
          <w:sz w:val="24"/>
          <w:szCs w:val="24"/>
          <w:lang w:val="en-ID"/>
        </w:rPr>
        <w:t>.</w:t>
      </w:r>
    </w:p>
    <w:p w:rsidR="00C84F1F" w:rsidRPr="0070742C" w:rsidRDefault="00C84F1F" w:rsidP="00C84F1F">
      <w:pPr>
        <w:numPr>
          <w:ilvl w:val="0"/>
          <w:numId w:val="5"/>
        </w:numPr>
        <w:spacing w:after="0" w:line="480" w:lineRule="auto"/>
        <w:ind w:left="1134" w:hanging="425"/>
        <w:jc w:val="both"/>
        <w:rPr>
          <w:rFonts w:ascii="Times New Roman"/>
          <w:sz w:val="24"/>
          <w:szCs w:val="24"/>
          <w:lang w:val="en-ID"/>
        </w:rPr>
      </w:pPr>
      <w:proofErr w:type="spellStart"/>
      <w:r w:rsidRPr="0070742C">
        <w:rPr>
          <w:rFonts w:ascii="Times New Roman"/>
          <w:sz w:val="24"/>
          <w:szCs w:val="24"/>
          <w:lang w:val="en-ID"/>
        </w:rPr>
        <w:t>Penelitian</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ini</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diharapkan</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dapat</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memberikan</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gambaran</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awal</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untuk</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mengadakan</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penelitian</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selanjutnya</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mengenai</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pertumbuhan</w:t>
      </w:r>
      <w:proofErr w:type="spellEnd"/>
      <w:r w:rsidRPr="0070742C">
        <w:rPr>
          <w:rFonts w:ascii="Times New Roman"/>
          <w:sz w:val="24"/>
          <w:szCs w:val="24"/>
          <w:lang w:val="en-ID"/>
        </w:rPr>
        <w:t xml:space="preserve"> ROA </w:t>
      </w:r>
      <w:proofErr w:type="spellStart"/>
      <w:r w:rsidRPr="0070742C">
        <w:rPr>
          <w:rFonts w:ascii="Times New Roman"/>
          <w:sz w:val="24"/>
          <w:szCs w:val="24"/>
          <w:lang w:val="en-ID"/>
        </w:rPr>
        <w:t>dan</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pengembangan</w:t>
      </w:r>
      <w:proofErr w:type="spellEnd"/>
      <w:r w:rsidRPr="0070742C">
        <w:rPr>
          <w:rFonts w:ascii="Times New Roman"/>
          <w:sz w:val="24"/>
          <w:szCs w:val="24"/>
          <w:lang w:val="en-ID"/>
        </w:rPr>
        <w:t xml:space="preserve"> </w:t>
      </w:r>
      <w:proofErr w:type="spellStart"/>
      <w:r w:rsidRPr="0070742C">
        <w:rPr>
          <w:rFonts w:ascii="Times New Roman"/>
          <w:sz w:val="24"/>
          <w:szCs w:val="24"/>
          <w:lang w:val="en-ID"/>
        </w:rPr>
        <w:t>teori</w:t>
      </w:r>
      <w:proofErr w:type="spellEnd"/>
      <w:r w:rsidRPr="0070742C">
        <w:rPr>
          <w:rFonts w:ascii="Times New Roman"/>
          <w:sz w:val="24"/>
          <w:szCs w:val="24"/>
          <w:lang w:val="en-ID"/>
        </w:rPr>
        <w:t>.</w:t>
      </w:r>
    </w:p>
    <w:p w:rsidR="00B12475" w:rsidRDefault="00C84F1F"/>
    <w:sectPr w:rsidR="00B124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06A11"/>
    <w:multiLevelType w:val="multilevel"/>
    <w:tmpl w:val="2F8A15C2"/>
    <w:lvl w:ilvl="0">
      <w:start w:val="1"/>
      <w:numFmt w:val="decimal"/>
      <w:lvlText w:val="%1."/>
      <w:lvlJc w:val="left"/>
      <w:pPr>
        <w:ind w:left="1440" w:hanging="360"/>
      </w:pPr>
      <w:rPr>
        <w:rFonts w:ascii="Times New Roman" w:eastAsia="Times New Roman" w:hAnsi="Calibri" w:cs="Times New Roman"/>
      </w:rPr>
    </w:lvl>
    <w:lvl w:ilvl="1">
      <w:start w:val="7"/>
      <w:numFmt w:val="decimal"/>
      <w:isLgl/>
      <w:lvlText w:val="%1.%2"/>
      <w:lvlJc w:val="left"/>
      <w:pPr>
        <w:ind w:left="1560" w:hanging="480"/>
      </w:pPr>
      <w:rPr>
        <w:rFonts w:ascii="Times New Roman" w:eastAsia="Times New Roman" w:hAnsi="Calibri" w:cs="Times New Roman"/>
      </w:rPr>
    </w:lvl>
    <w:lvl w:ilvl="2">
      <w:start w:val="1"/>
      <w:numFmt w:val="decimal"/>
      <w:isLgl/>
      <w:lvlText w:val="%1.%2.%3"/>
      <w:lvlJc w:val="left"/>
      <w:pPr>
        <w:ind w:left="1800" w:hanging="720"/>
      </w:pPr>
      <w:rPr>
        <w:rFonts w:ascii="Times New Roman" w:eastAsia="Times New Roman" w:hAnsi="Calibri" w:cs="Times New Roman"/>
        <w:b/>
      </w:rPr>
    </w:lvl>
    <w:lvl w:ilvl="3">
      <w:start w:val="1"/>
      <w:numFmt w:val="decimal"/>
      <w:isLgl/>
      <w:lvlText w:val="%1.%2.%3.%4"/>
      <w:lvlJc w:val="left"/>
      <w:pPr>
        <w:ind w:left="1800" w:hanging="720"/>
      </w:pPr>
      <w:rPr>
        <w:rFonts w:ascii="Times New Roman" w:eastAsia="Times New Roman" w:hAnsi="Calibri" w:cs="Times New Roman"/>
      </w:rPr>
    </w:lvl>
    <w:lvl w:ilvl="4">
      <w:start w:val="1"/>
      <w:numFmt w:val="decimal"/>
      <w:isLgl/>
      <w:lvlText w:val="%1.%2.%3.%4.%5"/>
      <w:lvlJc w:val="left"/>
      <w:pPr>
        <w:ind w:left="2160" w:hanging="1080"/>
      </w:pPr>
      <w:rPr>
        <w:rFonts w:ascii="Times New Roman" w:eastAsia="Times New Roman" w:hAnsi="Calibri" w:cs="Times New Roman"/>
      </w:rPr>
    </w:lvl>
    <w:lvl w:ilvl="5">
      <w:start w:val="1"/>
      <w:numFmt w:val="decimal"/>
      <w:isLgl/>
      <w:lvlText w:val="%1.%2.%3.%4.%5.%6"/>
      <w:lvlJc w:val="left"/>
      <w:pPr>
        <w:ind w:left="2160" w:hanging="1080"/>
      </w:pPr>
      <w:rPr>
        <w:rFonts w:ascii="Times New Roman" w:eastAsia="Times New Roman" w:hAnsi="Calibri" w:cs="Times New Roman"/>
      </w:rPr>
    </w:lvl>
    <w:lvl w:ilvl="6">
      <w:start w:val="1"/>
      <w:numFmt w:val="decimal"/>
      <w:isLgl/>
      <w:lvlText w:val="%1.%2.%3.%4.%5.%6.%7"/>
      <w:lvlJc w:val="left"/>
      <w:pPr>
        <w:ind w:left="2520" w:hanging="1440"/>
      </w:pPr>
      <w:rPr>
        <w:rFonts w:ascii="Times New Roman" w:eastAsia="Times New Roman" w:hAnsi="Calibri" w:cs="Times New Roman"/>
      </w:rPr>
    </w:lvl>
    <w:lvl w:ilvl="7">
      <w:start w:val="1"/>
      <w:numFmt w:val="decimal"/>
      <w:isLgl/>
      <w:lvlText w:val="%1.%2.%3.%4.%5.%6.%7.%8"/>
      <w:lvlJc w:val="left"/>
      <w:pPr>
        <w:ind w:left="2520" w:hanging="1440"/>
      </w:pPr>
      <w:rPr>
        <w:rFonts w:ascii="Times New Roman" w:eastAsia="Times New Roman" w:hAnsi="Calibri" w:cs="Times New Roman"/>
      </w:rPr>
    </w:lvl>
    <w:lvl w:ilvl="8">
      <w:start w:val="1"/>
      <w:numFmt w:val="decimal"/>
      <w:isLgl/>
      <w:lvlText w:val="%1.%2.%3.%4.%5.%6.%7.%8.%9"/>
      <w:lvlJc w:val="left"/>
      <w:pPr>
        <w:ind w:left="2880" w:hanging="1800"/>
      </w:pPr>
      <w:rPr>
        <w:rFonts w:ascii="Times New Roman" w:eastAsia="Times New Roman" w:hAnsi="Calibri" w:cs="Times New Roman"/>
      </w:rPr>
    </w:lvl>
  </w:abstractNum>
  <w:abstractNum w:abstractNumId="1">
    <w:nsid w:val="475546DD"/>
    <w:multiLevelType w:val="hybridMultilevel"/>
    <w:tmpl w:val="475546DD"/>
    <w:lvl w:ilvl="0" w:tplc="FFFFFFFF">
      <w:start w:val="1"/>
      <w:numFmt w:val="lowerLetter"/>
      <w:lvlText w:val="%1."/>
      <w:lvlJc w:val="left"/>
      <w:pPr>
        <w:ind w:left="1636" w:hanging="360"/>
      </w:pPr>
      <w:rPr>
        <w:rFonts w:ascii="Times New Roman" w:eastAsia="Times New Roman" w:hAnsi="Calibri" w:cs="Times New Roman"/>
      </w:rPr>
    </w:lvl>
    <w:lvl w:ilvl="1" w:tplc="FFFFFFFF">
      <w:start w:val="1"/>
      <w:numFmt w:val="lowerLetter"/>
      <w:lvlText w:val="%2."/>
      <w:lvlJc w:val="left"/>
      <w:pPr>
        <w:ind w:left="2356" w:hanging="360"/>
      </w:pPr>
      <w:rPr>
        <w:rFonts w:ascii="Times New Roman" w:eastAsia="Times New Roman" w:hAnsi="Calibri" w:cs="Times New Roman"/>
      </w:rPr>
    </w:lvl>
    <w:lvl w:ilvl="2" w:tplc="FFFFFFFF">
      <w:start w:val="1"/>
      <w:numFmt w:val="lowerRoman"/>
      <w:lvlText w:val="%3."/>
      <w:lvlJc w:val="right"/>
      <w:pPr>
        <w:ind w:left="3076" w:hanging="180"/>
      </w:pPr>
      <w:rPr>
        <w:rFonts w:ascii="Times New Roman" w:eastAsia="Times New Roman" w:hAnsi="Calibri" w:cs="Times New Roman"/>
      </w:rPr>
    </w:lvl>
    <w:lvl w:ilvl="3" w:tplc="FFFFFFFF">
      <w:start w:val="1"/>
      <w:numFmt w:val="decimal"/>
      <w:lvlText w:val="%4."/>
      <w:lvlJc w:val="left"/>
      <w:pPr>
        <w:ind w:left="3796" w:hanging="360"/>
      </w:pPr>
      <w:rPr>
        <w:rFonts w:ascii="Times New Roman" w:eastAsia="Times New Roman" w:hAnsi="Calibri" w:cs="Times New Roman"/>
      </w:rPr>
    </w:lvl>
    <w:lvl w:ilvl="4" w:tplc="FFFFFFFF">
      <w:start w:val="1"/>
      <w:numFmt w:val="lowerLetter"/>
      <w:lvlText w:val="%5."/>
      <w:lvlJc w:val="left"/>
      <w:pPr>
        <w:ind w:left="4516" w:hanging="360"/>
      </w:pPr>
      <w:rPr>
        <w:rFonts w:ascii="Times New Roman" w:eastAsia="Times New Roman" w:hAnsi="Calibri" w:cs="Times New Roman"/>
      </w:rPr>
    </w:lvl>
    <w:lvl w:ilvl="5" w:tplc="FFFFFFFF">
      <w:start w:val="1"/>
      <w:numFmt w:val="lowerRoman"/>
      <w:lvlText w:val="%6."/>
      <w:lvlJc w:val="right"/>
      <w:pPr>
        <w:ind w:left="5236" w:hanging="180"/>
      </w:pPr>
      <w:rPr>
        <w:rFonts w:ascii="Times New Roman" w:eastAsia="Times New Roman" w:hAnsi="Calibri" w:cs="Times New Roman"/>
      </w:rPr>
    </w:lvl>
    <w:lvl w:ilvl="6" w:tplc="FFFFFFFF">
      <w:start w:val="1"/>
      <w:numFmt w:val="decimal"/>
      <w:lvlText w:val="%7."/>
      <w:lvlJc w:val="left"/>
      <w:pPr>
        <w:ind w:left="5956" w:hanging="360"/>
      </w:pPr>
      <w:rPr>
        <w:rFonts w:ascii="Times New Roman" w:eastAsia="Times New Roman" w:hAnsi="Calibri" w:cs="Times New Roman"/>
      </w:rPr>
    </w:lvl>
    <w:lvl w:ilvl="7" w:tplc="FFFFFFFF">
      <w:start w:val="1"/>
      <w:numFmt w:val="lowerLetter"/>
      <w:lvlText w:val="%8."/>
      <w:lvlJc w:val="left"/>
      <w:pPr>
        <w:ind w:left="6676" w:hanging="360"/>
      </w:pPr>
      <w:rPr>
        <w:rFonts w:ascii="Times New Roman" w:eastAsia="Times New Roman" w:hAnsi="Calibri" w:cs="Times New Roman"/>
      </w:rPr>
    </w:lvl>
    <w:lvl w:ilvl="8" w:tplc="FFFFFFFF">
      <w:start w:val="1"/>
      <w:numFmt w:val="lowerRoman"/>
      <w:lvlText w:val="%9."/>
      <w:lvlJc w:val="right"/>
      <w:pPr>
        <w:ind w:left="7396" w:hanging="180"/>
      </w:pPr>
      <w:rPr>
        <w:rFonts w:ascii="Times New Roman" w:eastAsia="Times New Roman" w:hAnsi="Calibri" w:cs="Times New Roman"/>
      </w:rPr>
    </w:lvl>
  </w:abstractNum>
  <w:abstractNum w:abstractNumId="2">
    <w:nsid w:val="47FA146D"/>
    <w:multiLevelType w:val="hybridMultilevel"/>
    <w:tmpl w:val="47FA146D"/>
    <w:lvl w:ilvl="0" w:tplc="FFFFFFFF">
      <w:start w:val="1"/>
      <w:numFmt w:val="decimal"/>
      <w:lvlText w:val="1.%1"/>
      <w:lvlJc w:val="left"/>
      <w:pPr>
        <w:ind w:left="720" w:hanging="360"/>
      </w:pPr>
      <w:rPr>
        <w:rFonts w:ascii="Times New Roman" w:eastAsia="Times New Roman" w:hAnsi="Calibri" w:cs="Times New Roman"/>
      </w:rPr>
    </w:lvl>
    <w:lvl w:ilvl="1" w:tplc="FFFFFFFF">
      <w:start w:val="1"/>
      <w:numFmt w:val="lowerLetter"/>
      <w:lvlText w:val="%2."/>
      <w:lvlJc w:val="left"/>
      <w:pPr>
        <w:ind w:left="1440" w:hanging="360"/>
      </w:pPr>
      <w:rPr>
        <w:rFonts w:ascii="Times New Roman" w:eastAsia="Times New Roman" w:hAnsi="Calibri" w:cs="Times New Roman"/>
      </w:rPr>
    </w:lvl>
    <w:lvl w:ilvl="2" w:tplc="FFFFFFFF">
      <w:start w:val="1"/>
      <w:numFmt w:val="lowerRoman"/>
      <w:lvlText w:val="%3."/>
      <w:lvlJc w:val="right"/>
      <w:pPr>
        <w:ind w:left="2160" w:hanging="180"/>
      </w:pPr>
      <w:rPr>
        <w:rFonts w:ascii="Times New Roman" w:eastAsia="Times New Roman" w:hAnsi="Calibri" w:cs="Times New Roman"/>
      </w:rPr>
    </w:lvl>
    <w:lvl w:ilvl="3" w:tplc="FFFFFFFF">
      <w:start w:val="1"/>
      <w:numFmt w:val="decimal"/>
      <w:lvlText w:val="%4."/>
      <w:lvlJc w:val="left"/>
      <w:pPr>
        <w:ind w:left="2880" w:hanging="360"/>
      </w:pPr>
      <w:rPr>
        <w:rFonts w:ascii="Times New Roman" w:eastAsia="Times New Roman" w:hAnsi="Calibri" w:cs="Times New Roman"/>
      </w:rPr>
    </w:lvl>
    <w:lvl w:ilvl="4" w:tplc="FFFFFFFF">
      <w:start w:val="1"/>
      <w:numFmt w:val="lowerLetter"/>
      <w:lvlText w:val="%5."/>
      <w:lvlJc w:val="left"/>
      <w:pPr>
        <w:ind w:left="3600" w:hanging="360"/>
      </w:pPr>
      <w:rPr>
        <w:rFonts w:ascii="Times New Roman" w:eastAsia="Times New Roman" w:hAnsi="Calibri" w:cs="Times New Roman"/>
      </w:rPr>
    </w:lvl>
    <w:lvl w:ilvl="5" w:tplc="FFFFFFFF">
      <w:start w:val="1"/>
      <w:numFmt w:val="lowerRoman"/>
      <w:lvlText w:val="%6."/>
      <w:lvlJc w:val="right"/>
      <w:pPr>
        <w:ind w:left="4320" w:hanging="180"/>
      </w:pPr>
      <w:rPr>
        <w:rFonts w:ascii="Times New Roman" w:eastAsia="Times New Roman" w:hAnsi="Calibri" w:cs="Times New Roman"/>
      </w:rPr>
    </w:lvl>
    <w:lvl w:ilvl="6" w:tplc="FFFFFFFF">
      <w:start w:val="1"/>
      <w:numFmt w:val="decimal"/>
      <w:lvlText w:val="%7."/>
      <w:lvlJc w:val="left"/>
      <w:pPr>
        <w:ind w:left="5040" w:hanging="360"/>
      </w:pPr>
      <w:rPr>
        <w:rFonts w:ascii="Times New Roman" w:eastAsia="Times New Roman" w:hAnsi="Calibri" w:cs="Times New Roman"/>
      </w:rPr>
    </w:lvl>
    <w:lvl w:ilvl="7" w:tplc="FFFFFFFF">
      <w:start w:val="1"/>
      <w:numFmt w:val="lowerLetter"/>
      <w:lvlText w:val="%8."/>
      <w:lvlJc w:val="left"/>
      <w:pPr>
        <w:ind w:left="5760" w:hanging="360"/>
      </w:pPr>
      <w:rPr>
        <w:rFonts w:ascii="Times New Roman" w:eastAsia="Times New Roman" w:hAnsi="Calibri" w:cs="Times New Roman"/>
      </w:rPr>
    </w:lvl>
    <w:lvl w:ilvl="8" w:tplc="FFFFFFFF">
      <w:start w:val="1"/>
      <w:numFmt w:val="lowerRoman"/>
      <w:lvlText w:val="%9."/>
      <w:lvlJc w:val="right"/>
      <w:pPr>
        <w:ind w:left="6480" w:hanging="180"/>
      </w:pPr>
      <w:rPr>
        <w:rFonts w:ascii="Times New Roman" w:eastAsia="Times New Roman" w:hAnsi="Calibri" w:cs="Times New Roman"/>
      </w:rPr>
    </w:lvl>
  </w:abstractNum>
  <w:abstractNum w:abstractNumId="3">
    <w:nsid w:val="52BC355D"/>
    <w:multiLevelType w:val="multilevel"/>
    <w:tmpl w:val="EAA2DE62"/>
    <w:lvl w:ilvl="0">
      <w:start w:val="1"/>
      <w:numFmt w:val="decimal"/>
      <w:lvlText w:val="%1."/>
      <w:lvlJc w:val="left"/>
      <w:pPr>
        <w:ind w:left="1440" w:hanging="360"/>
      </w:pPr>
      <w:rPr>
        <w:rFonts w:ascii="Times New Roman" w:eastAsia="Times New Roman" w:hAnsi="Calibri" w:cs="Times New Roman"/>
      </w:rPr>
    </w:lvl>
    <w:lvl w:ilvl="1">
      <w:start w:val="6"/>
      <w:numFmt w:val="decimal"/>
      <w:isLgl/>
      <w:lvlText w:val="%1.%2"/>
      <w:lvlJc w:val="left"/>
      <w:pPr>
        <w:ind w:left="1620" w:hanging="540"/>
      </w:pPr>
      <w:rPr>
        <w:rFonts w:ascii="Times New Roman" w:eastAsia="Times New Roman" w:hAnsi="Calibri" w:cs="Times New Roman"/>
      </w:rPr>
    </w:lvl>
    <w:lvl w:ilvl="2">
      <w:start w:val="1"/>
      <w:numFmt w:val="decimal"/>
      <w:isLgl/>
      <w:lvlText w:val="%1.%2.%3"/>
      <w:lvlJc w:val="left"/>
      <w:pPr>
        <w:ind w:left="1800" w:hanging="720"/>
      </w:pPr>
      <w:rPr>
        <w:rFonts w:ascii="Times New Roman" w:eastAsia="Times New Roman" w:hAnsi="Calibri" w:cs="Times New Roman"/>
      </w:rPr>
    </w:lvl>
    <w:lvl w:ilvl="3">
      <w:start w:val="1"/>
      <w:numFmt w:val="decimal"/>
      <w:isLgl/>
      <w:lvlText w:val="%1.%2.%3.%4"/>
      <w:lvlJc w:val="left"/>
      <w:pPr>
        <w:ind w:left="1800" w:hanging="720"/>
      </w:pPr>
      <w:rPr>
        <w:rFonts w:ascii="Times New Roman" w:eastAsia="Times New Roman" w:hAnsi="Calibri" w:cs="Times New Roman"/>
      </w:rPr>
    </w:lvl>
    <w:lvl w:ilvl="4">
      <w:start w:val="1"/>
      <w:numFmt w:val="decimal"/>
      <w:isLgl/>
      <w:lvlText w:val="%1.%2.%3.%4.%5"/>
      <w:lvlJc w:val="left"/>
      <w:pPr>
        <w:ind w:left="2160" w:hanging="1080"/>
      </w:pPr>
      <w:rPr>
        <w:rFonts w:ascii="Times New Roman" w:eastAsia="Times New Roman" w:hAnsi="Calibri" w:cs="Times New Roman"/>
      </w:rPr>
    </w:lvl>
    <w:lvl w:ilvl="5">
      <w:start w:val="1"/>
      <w:numFmt w:val="decimal"/>
      <w:isLgl/>
      <w:lvlText w:val="%1.%2.%3.%4.%5.%6"/>
      <w:lvlJc w:val="left"/>
      <w:pPr>
        <w:ind w:left="2160" w:hanging="1080"/>
      </w:pPr>
      <w:rPr>
        <w:rFonts w:ascii="Times New Roman" w:eastAsia="Times New Roman" w:hAnsi="Calibri" w:cs="Times New Roman"/>
      </w:rPr>
    </w:lvl>
    <w:lvl w:ilvl="6">
      <w:start w:val="1"/>
      <w:numFmt w:val="decimal"/>
      <w:isLgl/>
      <w:lvlText w:val="%1.%2.%3.%4.%5.%6.%7"/>
      <w:lvlJc w:val="left"/>
      <w:pPr>
        <w:ind w:left="2520" w:hanging="1440"/>
      </w:pPr>
      <w:rPr>
        <w:rFonts w:ascii="Times New Roman" w:eastAsia="Times New Roman" w:hAnsi="Calibri" w:cs="Times New Roman"/>
      </w:rPr>
    </w:lvl>
    <w:lvl w:ilvl="7">
      <w:start w:val="1"/>
      <w:numFmt w:val="decimal"/>
      <w:isLgl/>
      <w:lvlText w:val="%1.%2.%3.%4.%5.%6.%7.%8"/>
      <w:lvlJc w:val="left"/>
      <w:pPr>
        <w:ind w:left="2520" w:hanging="1440"/>
      </w:pPr>
      <w:rPr>
        <w:rFonts w:ascii="Times New Roman" w:eastAsia="Times New Roman" w:hAnsi="Calibri" w:cs="Times New Roman"/>
      </w:rPr>
    </w:lvl>
    <w:lvl w:ilvl="8">
      <w:start w:val="1"/>
      <w:numFmt w:val="decimal"/>
      <w:isLgl/>
      <w:lvlText w:val="%1.%2.%3.%4.%5.%6.%7.%8.%9"/>
      <w:lvlJc w:val="left"/>
      <w:pPr>
        <w:ind w:left="2880" w:hanging="1800"/>
      </w:pPr>
      <w:rPr>
        <w:rFonts w:ascii="Times New Roman" w:eastAsia="Times New Roman" w:hAnsi="Calibri" w:cs="Times New Roman"/>
      </w:rPr>
    </w:lvl>
  </w:abstractNum>
  <w:abstractNum w:abstractNumId="4">
    <w:nsid w:val="6ED05DF2"/>
    <w:multiLevelType w:val="multilevel"/>
    <w:tmpl w:val="2A3EEBE6"/>
    <w:lvl w:ilvl="0">
      <w:start w:val="1"/>
      <w:numFmt w:val="decimal"/>
      <w:lvlText w:val="%1."/>
      <w:lvlJc w:val="left"/>
      <w:pPr>
        <w:ind w:left="720" w:hanging="360"/>
      </w:pPr>
      <w:rPr>
        <w:rFonts w:ascii="Times New Roman" w:eastAsia="Times New Roman" w:hAnsi="Calibri" w:cs="Times New Roman"/>
      </w:rPr>
    </w:lvl>
    <w:lvl w:ilvl="1">
      <w:start w:val="2"/>
      <w:numFmt w:val="decimal"/>
      <w:isLgl/>
      <w:lvlText w:val="%1.%2"/>
      <w:lvlJc w:val="left"/>
      <w:pPr>
        <w:ind w:left="840" w:hanging="480"/>
      </w:pPr>
      <w:rPr>
        <w:rFonts w:ascii="Times New Roman" w:eastAsia="Times New Roman" w:hAnsi="Calibri" w:cs="Times New Roman"/>
      </w:rPr>
    </w:lvl>
    <w:lvl w:ilvl="2">
      <w:start w:val="1"/>
      <w:numFmt w:val="decimal"/>
      <w:isLgl/>
      <w:lvlText w:val="%1.%2.%3"/>
      <w:lvlJc w:val="left"/>
      <w:pPr>
        <w:ind w:left="2989" w:hanging="720"/>
      </w:pPr>
      <w:rPr>
        <w:rFonts w:ascii="Times New Roman" w:eastAsia="Times New Roman" w:hAnsi="Calibri" w:cs="Times New Roman"/>
      </w:rPr>
    </w:lvl>
    <w:lvl w:ilvl="3">
      <w:start w:val="1"/>
      <w:numFmt w:val="decimal"/>
      <w:isLgl/>
      <w:lvlText w:val="%1.%2.%3.%4"/>
      <w:lvlJc w:val="left"/>
      <w:pPr>
        <w:ind w:left="1080" w:hanging="720"/>
      </w:pPr>
      <w:rPr>
        <w:rFonts w:ascii="Times New Roman" w:eastAsia="Times New Roman" w:hAnsi="Calibri" w:cs="Times New Roman"/>
      </w:rPr>
    </w:lvl>
    <w:lvl w:ilvl="4">
      <w:start w:val="1"/>
      <w:numFmt w:val="decimal"/>
      <w:isLgl/>
      <w:lvlText w:val="%1.%2.%3.%4.%5"/>
      <w:lvlJc w:val="left"/>
      <w:pPr>
        <w:ind w:left="1440" w:hanging="1080"/>
      </w:pPr>
      <w:rPr>
        <w:rFonts w:ascii="Times New Roman" w:eastAsia="Times New Roman" w:hAnsi="Calibri" w:cs="Times New Roman"/>
      </w:rPr>
    </w:lvl>
    <w:lvl w:ilvl="5">
      <w:start w:val="1"/>
      <w:numFmt w:val="decimal"/>
      <w:isLgl/>
      <w:lvlText w:val="%1.%2.%3.%4.%5.%6"/>
      <w:lvlJc w:val="left"/>
      <w:pPr>
        <w:ind w:left="1440" w:hanging="1080"/>
      </w:pPr>
      <w:rPr>
        <w:rFonts w:ascii="Times New Roman" w:eastAsia="Times New Roman" w:hAnsi="Calibri" w:cs="Times New Roman"/>
      </w:rPr>
    </w:lvl>
    <w:lvl w:ilvl="6">
      <w:start w:val="1"/>
      <w:numFmt w:val="decimal"/>
      <w:isLgl/>
      <w:lvlText w:val="%1.%2.%3.%4.%5.%6.%7"/>
      <w:lvlJc w:val="left"/>
      <w:pPr>
        <w:ind w:left="1800" w:hanging="1440"/>
      </w:pPr>
      <w:rPr>
        <w:rFonts w:ascii="Times New Roman" w:eastAsia="Times New Roman" w:hAnsi="Calibri" w:cs="Times New Roman"/>
      </w:rPr>
    </w:lvl>
    <w:lvl w:ilvl="7">
      <w:start w:val="1"/>
      <w:numFmt w:val="decimal"/>
      <w:isLgl/>
      <w:lvlText w:val="%1.%2.%3.%4.%5.%6.%7.%8"/>
      <w:lvlJc w:val="left"/>
      <w:pPr>
        <w:ind w:left="1800" w:hanging="1440"/>
      </w:pPr>
      <w:rPr>
        <w:rFonts w:ascii="Times New Roman" w:eastAsia="Times New Roman" w:hAnsi="Calibri" w:cs="Times New Roman"/>
      </w:rPr>
    </w:lvl>
    <w:lvl w:ilvl="8">
      <w:start w:val="1"/>
      <w:numFmt w:val="decimal"/>
      <w:isLgl/>
      <w:lvlText w:val="%1.%2.%3.%4.%5.%6.%7.%8.%9"/>
      <w:lvlJc w:val="left"/>
      <w:pPr>
        <w:ind w:left="2160" w:hanging="1800"/>
      </w:pPr>
      <w:rPr>
        <w:rFonts w:ascii="Times New Roman" w:eastAsia="Times New Roman" w:hAnsi="Calibri" w:cs="Times New Roman"/>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F1F"/>
    <w:rsid w:val="001E02AF"/>
    <w:rsid w:val="009A1191"/>
    <w:rsid w:val="00C84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F1F"/>
    <w:pPr>
      <w:spacing w:after="160" w:line="259" w:lineRule="auto"/>
    </w:pPr>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1"/>
    <w:unhideWhenUsed/>
    <w:locked/>
    <w:rsid w:val="00C84F1F"/>
    <w:rPr>
      <w:rFonts w:eastAsia="Times New Roman" w:hAnsi="Calibri" w:cs="Times New Roman"/>
    </w:rPr>
  </w:style>
  <w:style w:type="character" w:styleId="Hyperlink">
    <w:name w:val="Hyperlink"/>
    <w:basedOn w:val="DefaultParagraphFont"/>
    <w:uiPriority w:val="99"/>
    <w:unhideWhenUsed/>
    <w:rsid w:val="00C84F1F"/>
    <w:rPr>
      <w:rFonts w:eastAsia="Times New Roman" w:hAnsi="Calibri" w:cs="Times New Roman"/>
      <w:color w:val="0563C1"/>
      <w:u w:val="single"/>
    </w:rPr>
  </w:style>
  <w:style w:type="character" w:customStyle="1" w:styleId="ListParagraphChar">
    <w:name w:val="List Paragraph Char"/>
    <w:aliases w:val="Body of text Char,List Paragraph1 Char,spasi 2 taiiii Char,style sub sub bab 1 Char"/>
    <w:link w:val="ListParagraph"/>
    <w:locked/>
    <w:rsid w:val="00C84F1F"/>
    <w:rPr>
      <w:lang w:val="id-ID"/>
    </w:rPr>
  </w:style>
  <w:style w:type="paragraph" w:styleId="BodyText">
    <w:name w:val="Body Text"/>
    <w:basedOn w:val="Normal"/>
    <w:link w:val="BodyTextChar"/>
    <w:uiPriority w:val="1"/>
    <w:unhideWhenUsed/>
    <w:qFormat/>
    <w:rsid w:val="00C84F1F"/>
    <w:pPr>
      <w:widowControl w:val="0"/>
      <w:autoSpaceDE w:val="0"/>
      <w:autoSpaceDN w:val="0"/>
      <w:spacing w:after="0" w:line="240" w:lineRule="auto"/>
    </w:pPr>
    <w:rPr>
      <w:rFonts w:asciiTheme="minorHAnsi"/>
      <w:lang w:val="en-GB"/>
    </w:rPr>
  </w:style>
  <w:style w:type="character" w:customStyle="1" w:styleId="BodyTextChar1">
    <w:name w:val="Body Text Char1"/>
    <w:basedOn w:val="DefaultParagraphFont"/>
    <w:uiPriority w:val="99"/>
    <w:semiHidden/>
    <w:rsid w:val="00C84F1F"/>
    <w:rPr>
      <w:rFonts w:ascii="Calibri" w:eastAsia="Times New Roman" w:hAnsi="Calibri" w:cs="Times New Roman"/>
      <w:lang w:val="id-ID"/>
    </w:rPr>
  </w:style>
  <w:style w:type="paragraph" w:customStyle="1" w:styleId="TableParagraph">
    <w:name w:val="Table Paragraph"/>
    <w:basedOn w:val="Normal"/>
    <w:uiPriority w:val="1"/>
    <w:unhideWhenUsed/>
    <w:qFormat/>
    <w:rsid w:val="00C84F1F"/>
    <w:pPr>
      <w:widowControl w:val="0"/>
      <w:autoSpaceDE w:val="0"/>
      <w:autoSpaceDN w:val="0"/>
      <w:spacing w:after="0" w:line="256" w:lineRule="exact"/>
      <w:ind w:left="302"/>
    </w:pPr>
    <w:rPr>
      <w:rFonts w:ascii="Times New Roman"/>
      <w:szCs w:val="24"/>
    </w:rPr>
  </w:style>
  <w:style w:type="paragraph" w:styleId="NormalWeb">
    <w:name w:val="Normal (Web)"/>
    <w:basedOn w:val="Normal"/>
    <w:uiPriority w:val="99"/>
    <w:unhideWhenUsed/>
    <w:rsid w:val="00C84F1F"/>
    <w:pPr>
      <w:spacing w:before="100" w:beforeAutospacing="1" w:after="100" w:afterAutospacing="1" w:line="240" w:lineRule="auto"/>
    </w:pPr>
    <w:rPr>
      <w:rFonts w:ascii="Times New Roman"/>
      <w:sz w:val="24"/>
      <w:szCs w:val="24"/>
      <w:lang w:val="en-US"/>
    </w:rPr>
  </w:style>
  <w:style w:type="paragraph" w:styleId="ListParagraph">
    <w:name w:val="List Paragraph"/>
    <w:aliases w:val="Body of text,List Paragraph1,spasi 2 taiiii,style sub sub bab 1"/>
    <w:basedOn w:val="Normal"/>
    <w:link w:val="ListParagraphChar"/>
    <w:qFormat/>
    <w:rsid w:val="00C84F1F"/>
    <w:pPr>
      <w:spacing w:after="200" w:line="276" w:lineRule="auto"/>
      <w:ind w:left="720"/>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C84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F1F"/>
    <w:rPr>
      <w:rFonts w:ascii="Tahoma" w:eastAsia="Times New Roman"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F1F"/>
    <w:pPr>
      <w:spacing w:after="160" w:line="259" w:lineRule="auto"/>
    </w:pPr>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1"/>
    <w:unhideWhenUsed/>
    <w:locked/>
    <w:rsid w:val="00C84F1F"/>
    <w:rPr>
      <w:rFonts w:eastAsia="Times New Roman" w:hAnsi="Calibri" w:cs="Times New Roman"/>
    </w:rPr>
  </w:style>
  <w:style w:type="character" w:styleId="Hyperlink">
    <w:name w:val="Hyperlink"/>
    <w:basedOn w:val="DefaultParagraphFont"/>
    <w:uiPriority w:val="99"/>
    <w:unhideWhenUsed/>
    <w:rsid w:val="00C84F1F"/>
    <w:rPr>
      <w:rFonts w:eastAsia="Times New Roman" w:hAnsi="Calibri" w:cs="Times New Roman"/>
      <w:color w:val="0563C1"/>
      <w:u w:val="single"/>
    </w:rPr>
  </w:style>
  <w:style w:type="character" w:customStyle="1" w:styleId="ListParagraphChar">
    <w:name w:val="List Paragraph Char"/>
    <w:aliases w:val="Body of text Char,List Paragraph1 Char,spasi 2 taiiii Char,style sub sub bab 1 Char"/>
    <w:link w:val="ListParagraph"/>
    <w:locked/>
    <w:rsid w:val="00C84F1F"/>
    <w:rPr>
      <w:lang w:val="id-ID"/>
    </w:rPr>
  </w:style>
  <w:style w:type="paragraph" w:styleId="BodyText">
    <w:name w:val="Body Text"/>
    <w:basedOn w:val="Normal"/>
    <w:link w:val="BodyTextChar"/>
    <w:uiPriority w:val="1"/>
    <w:unhideWhenUsed/>
    <w:qFormat/>
    <w:rsid w:val="00C84F1F"/>
    <w:pPr>
      <w:widowControl w:val="0"/>
      <w:autoSpaceDE w:val="0"/>
      <w:autoSpaceDN w:val="0"/>
      <w:spacing w:after="0" w:line="240" w:lineRule="auto"/>
    </w:pPr>
    <w:rPr>
      <w:rFonts w:asciiTheme="minorHAnsi"/>
      <w:lang w:val="en-GB"/>
    </w:rPr>
  </w:style>
  <w:style w:type="character" w:customStyle="1" w:styleId="BodyTextChar1">
    <w:name w:val="Body Text Char1"/>
    <w:basedOn w:val="DefaultParagraphFont"/>
    <w:uiPriority w:val="99"/>
    <w:semiHidden/>
    <w:rsid w:val="00C84F1F"/>
    <w:rPr>
      <w:rFonts w:ascii="Calibri" w:eastAsia="Times New Roman" w:hAnsi="Calibri" w:cs="Times New Roman"/>
      <w:lang w:val="id-ID"/>
    </w:rPr>
  </w:style>
  <w:style w:type="paragraph" w:customStyle="1" w:styleId="TableParagraph">
    <w:name w:val="Table Paragraph"/>
    <w:basedOn w:val="Normal"/>
    <w:uiPriority w:val="1"/>
    <w:unhideWhenUsed/>
    <w:qFormat/>
    <w:rsid w:val="00C84F1F"/>
    <w:pPr>
      <w:widowControl w:val="0"/>
      <w:autoSpaceDE w:val="0"/>
      <w:autoSpaceDN w:val="0"/>
      <w:spacing w:after="0" w:line="256" w:lineRule="exact"/>
      <w:ind w:left="302"/>
    </w:pPr>
    <w:rPr>
      <w:rFonts w:ascii="Times New Roman"/>
      <w:szCs w:val="24"/>
    </w:rPr>
  </w:style>
  <w:style w:type="paragraph" w:styleId="NormalWeb">
    <w:name w:val="Normal (Web)"/>
    <w:basedOn w:val="Normal"/>
    <w:uiPriority w:val="99"/>
    <w:unhideWhenUsed/>
    <w:rsid w:val="00C84F1F"/>
    <w:pPr>
      <w:spacing w:before="100" w:beforeAutospacing="1" w:after="100" w:afterAutospacing="1" w:line="240" w:lineRule="auto"/>
    </w:pPr>
    <w:rPr>
      <w:rFonts w:ascii="Times New Roman"/>
      <w:sz w:val="24"/>
      <w:szCs w:val="24"/>
      <w:lang w:val="en-US"/>
    </w:rPr>
  </w:style>
  <w:style w:type="paragraph" w:styleId="ListParagraph">
    <w:name w:val="List Paragraph"/>
    <w:aliases w:val="Body of text,List Paragraph1,spasi 2 taiiii,style sub sub bab 1"/>
    <w:basedOn w:val="Normal"/>
    <w:link w:val="ListParagraphChar"/>
    <w:qFormat/>
    <w:rsid w:val="00C84F1F"/>
    <w:pPr>
      <w:spacing w:after="200" w:line="276" w:lineRule="auto"/>
      <w:ind w:left="720"/>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C84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F1F"/>
    <w:rPr>
      <w:rFonts w:ascii="Tahoma" w:eastAsia="Times New Roman"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jk.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MyBook 11 Plus</dc:creator>
  <cp:lastModifiedBy>MyBook 11 Plus</cp:lastModifiedBy>
  <cp:revision>1</cp:revision>
  <dcterms:created xsi:type="dcterms:W3CDTF">2021-10-07T14:05:00Z</dcterms:created>
  <dcterms:modified xsi:type="dcterms:W3CDTF">2021-10-07T14:07:00Z</dcterms:modified>
</cp:coreProperties>
</file>