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F2" w:rsidRPr="0070742C" w:rsidRDefault="00F50FF2" w:rsidP="00F50FF2">
      <w:pPr>
        <w:jc w:val="center"/>
        <w:rPr>
          <w:rFonts w:ascii="Times New Roman"/>
          <w:b/>
          <w:sz w:val="24"/>
          <w:szCs w:val="24"/>
        </w:rPr>
      </w:pPr>
      <w:r w:rsidRPr="0070742C">
        <w:rPr>
          <w:rFonts w:ascii="Times New Roman"/>
          <w:b/>
          <w:sz w:val="24"/>
          <w:szCs w:val="24"/>
        </w:rPr>
        <w:t>DAFTAR PUSTAKA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 xml:space="preserve">Ansori, Hafidz Ridho dan Safira. 2018. Analisis Pengaruh Manajemen Risiko terhadap Profitabilitas (Studi Komparatif pada Bank Umum Konvensional dan Bank Umum Syariah yang Terdaftar di OJK Periode 2012 </w:t>
      </w:r>
      <w:r w:rsidRPr="0070742C">
        <w:rPr>
          <w:rFonts w:ascii="Times New Roman"/>
          <w:sz w:val="24"/>
          <w:szCs w:val="24"/>
        </w:rPr>
        <w:t>–</w:t>
      </w:r>
      <w:r w:rsidRPr="0070742C">
        <w:rPr>
          <w:rFonts w:ascii="Times New Roman"/>
          <w:sz w:val="24"/>
          <w:szCs w:val="24"/>
        </w:rPr>
        <w:t xml:space="preserve"> 2015). Jurnal Profita Vol. 11. No. 1:1-19.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Anto, Wibowo, M. Ghafur. 2012. Faktor-Faktor Penentu Tingkat Profitabilitas Bank Umum Syariah di Indoensia. Jurnal Ekononomi Islam La Ribaa VI (2): 147- 160.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Arikunto, Suharsimi. (2010). Prosedur Penelitian Suatu Pendekatan Praktik. Yogyakarta : Rineka Cipta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Asih &amp; Pratiwi. (2010). Perilaku Prososial ditinjau dari Empati dan Kematangan Emosi. Jurnal Psikologi, Volume I, No 1. Kudus: Universitas Muria Kudus.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Atika Ranianti dan Nirdukita Ratnawati. 2014. Pengaruh Pembiayaan, Dana Pihak Ketiga dan Non Performing Financing Terhadap Return On Assets Perbankan Syariah di Indonesia 2009-2013: Penerapan Model Simultan. Jurnal Ekonomi Pembangunan Trisakti (ejournal). Vol. 1 No. 2 ISSN 2339- 0840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Bank Indonesia, 1998, UU No. 10 tahun 1998, tentang perubahan terhadap UU No. 7 tahun 1992, Jakarta.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 xml:space="preserve">Bank Indonesia. 2008. Undang-Undang Republika Indonesia Nomor 21 Tahun 2008 Tentang Perbankan Syariah. </w:t>
      </w:r>
      <w:r w:rsidRPr="0070742C">
        <w:rPr>
          <w:rFonts w:ascii="Times New Roman"/>
          <w:szCs w:val="24"/>
        </w:rPr>
        <w:fldChar w:fldCharType="begin"/>
      </w:r>
      <w:r w:rsidRPr="0070742C">
        <w:rPr>
          <w:rFonts w:ascii="Times New Roman"/>
          <w:szCs w:val="24"/>
        </w:rPr>
        <w:instrText xml:space="preserve"> HYPERLINK "http://www.bi.go.id" </w:instrText>
      </w:r>
      <w:r w:rsidRPr="0070742C">
        <w:rPr>
          <w:rFonts w:ascii="Times New Roman"/>
          <w:szCs w:val="24"/>
        </w:rPr>
      </w:r>
      <w:r w:rsidRPr="0070742C">
        <w:rPr>
          <w:rFonts w:ascii="Times New Roman"/>
          <w:szCs w:val="24"/>
        </w:rPr>
        <w:fldChar w:fldCharType="separate"/>
      </w:r>
      <w:r w:rsidRPr="0070742C">
        <w:rPr>
          <w:rFonts w:ascii="Times New Roman"/>
          <w:sz w:val="24"/>
          <w:szCs w:val="24"/>
        </w:rPr>
        <w:t>www.bi.go.id</w:t>
      </w:r>
      <w:r w:rsidRPr="0070742C">
        <w:rPr>
          <w:rFonts w:ascii="Times New Roman"/>
          <w:szCs w:val="24"/>
        </w:rPr>
        <w:fldChar w:fldCharType="end"/>
      </w:r>
      <w:r w:rsidRPr="0070742C">
        <w:rPr>
          <w:rFonts w:ascii="Times New Roman"/>
          <w:sz w:val="24"/>
          <w:szCs w:val="24"/>
        </w:rPr>
        <w:t>. Diakses 25 Januari 2020.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Deriyaso, I. (2014). Pengaruh Profitabilitas terhadap Nilai Perusahaan dengan Corporate Social Responsibility sebagai Variabel Moderating (Studi Empiris pada Perusahaan Manufaktur yang Terdaftar di Bursa Efek Indonesia). Jurnal Akuntansi. Semarang : Fakultas Ekonomi Universitas Diponegoro.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 xml:space="preserve">Dewi, Kadek dan Yasa. 2016. </w:t>
      </w:r>
      <w:r w:rsidRPr="0070742C">
        <w:rPr>
          <w:rFonts w:ascii="Times New Roman"/>
          <w:sz w:val="24"/>
          <w:szCs w:val="24"/>
        </w:rPr>
        <w:t>“</w:t>
      </w:r>
      <w:r w:rsidRPr="0070742C">
        <w:rPr>
          <w:rFonts w:ascii="Times New Roman"/>
          <w:sz w:val="24"/>
          <w:szCs w:val="24"/>
        </w:rPr>
        <w:t>Pengaruh Good Corporate Governance, Profitabilitas, Likuiditas, dan Solvabilitas terhadap Peringkat Obligasi</w:t>
      </w:r>
      <w:r w:rsidRPr="0070742C">
        <w:rPr>
          <w:rFonts w:ascii="Times New Roman"/>
          <w:sz w:val="24"/>
          <w:szCs w:val="24"/>
        </w:rPr>
        <w:t>”</w:t>
      </w:r>
      <w:r w:rsidRPr="0070742C">
        <w:rPr>
          <w:rFonts w:ascii="Times New Roman"/>
          <w:sz w:val="24"/>
          <w:szCs w:val="24"/>
        </w:rPr>
        <w:t>. ISSN: 2302-8556 E-Jurnal Akuntansi Universitas Udayana, Vol. 16.2. Agustus (2016). 1063-1090.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Endri. 2008. Analisis Pengaruh Sertifikat Bank Indonesia, Sertifikat Wadiah Bank Indonesia dan Indikator Kinerja Keuangan terhadap Laba Bank Syariah. Media Riset Bisnis dan Manajemen.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>Semarang: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>Universitas Diponegoro.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Fahmi, Irham. (2014). Pengantar Perbankan Teori dan Aplikasi. Bandung: Alfabeta.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Ghozali, Imam. 2005. Aplikasi Analisis Multivariate dengan SPSS. Semarang: Badan Penerbit UNDIP.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 xml:space="preserve">Ghozali, Imam. 2011. </w:t>
      </w:r>
      <w:r w:rsidRPr="0070742C">
        <w:rPr>
          <w:rFonts w:ascii="Times New Roman"/>
          <w:sz w:val="24"/>
          <w:szCs w:val="24"/>
        </w:rPr>
        <w:t>“</w:t>
      </w:r>
      <w:r w:rsidRPr="0070742C">
        <w:rPr>
          <w:rFonts w:ascii="Times New Roman"/>
          <w:sz w:val="24"/>
          <w:szCs w:val="24"/>
        </w:rPr>
        <w:t>Aplikasi Analisis Multivariate Dengan Program SPSS</w:t>
      </w:r>
      <w:r w:rsidRPr="0070742C">
        <w:rPr>
          <w:rFonts w:ascii="Times New Roman"/>
          <w:sz w:val="24"/>
          <w:szCs w:val="24"/>
        </w:rPr>
        <w:t>”</w:t>
      </w:r>
      <w:r w:rsidRPr="0070742C">
        <w:rPr>
          <w:rFonts w:ascii="Times New Roman"/>
          <w:sz w:val="24"/>
          <w:szCs w:val="24"/>
        </w:rPr>
        <w:t>. Semarang: Badan Penerbit Universitas Diponegoro.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Hendro, Tri, Conny Tjandra Rahardja. 2014. Bank &amp; Institusi Non Bank di Indonesia, Yogyakarta: UPP STIM YKPN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Idroes, Ferry, 2011. Manajemen Risiko Perbankan. Jakarta: PT. Raja Grafindo Persada.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Ikatan Bankir Indonesia. 2015. Manajemen Risiko 1 (Mengidentifikasi Risiko Pasar, Operasional, dan Kredit Bank). Jakarta: PT Gramedia Pustaka Utama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lastRenderedPageBreak/>
        <w:t>Kasmir. 2012. Analisis Laporan Keuangan. Jakarta: Raja Grafindo.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Made Ria Anggraeni Dan I Made Sadha Suardhika. 2014. Pengaruh Dana Pihak Ketiga, Kecukupan Modal, Resiko Kredit Dan Suku Bunga Kredit Pada Profitabilitas. E- Jurnal Akuntansi Universitas Udayana 9.1 Hal 27-38. ISSN 2302-8556.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 xml:space="preserve">Mardiana. 2018. Pengaruh Manajemen Risiko terhadap Kinerja Keuangan (Study pada Perbankan Syariah yang Terdaftar Di BEI). Jurnal Iqtishoduna Vol. 14 No. 2 : 151 </w:t>
      </w:r>
      <w:r w:rsidRPr="0070742C">
        <w:rPr>
          <w:rFonts w:ascii="Times New Roman"/>
          <w:sz w:val="24"/>
          <w:szCs w:val="24"/>
        </w:rPr>
        <w:t>–</w:t>
      </w:r>
      <w:r w:rsidRPr="0070742C">
        <w:rPr>
          <w:rFonts w:ascii="Times New Roman"/>
          <w:sz w:val="24"/>
          <w:szCs w:val="24"/>
        </w:rPr>
        <w:t xml:space="preserve"> 166.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Muhammad. (2014). Manajemen Dana Bank Syariah. Cet. Ke-empat, Jakarta: Rajawali Press.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Muliawati, Sri dan Khoiruddin, Moh. (2015). Faktor-Faktor Penentu Profitabilitas Bank Syariah di Indonesia. Management Analysis Journal. Vol. 4. No. 1.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 xml:space="preserve">Natalia, P. 2015. Analisis Pengaruh Risiko Kredit, Risiko Pasar, Efisiensi Operasi, Modal, Dan Likuiditas Terhadap Kinerja Keuangan Perbankan (Studi Kasus pada Bank Usaha Milik Negara yang Terdaftar di BEI Periode 2009-2012). Jurnal Ekonomi, Manajemen dan Perbankan. Vol 1 No 2 Agustus 2015: 62- 73. ISSN 2460-8114 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Nurhayati, Sri, dan Wasilah, 2011, Akuntansi Syariah di Indonesia, Salemba Empat, Jakarta.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 xml:space="preserve">Otoritas jasa keuangan. (2016). Roadmap perbankan syariah Indonesia. </w:t>
      </w:r>
      <w:r w:rsidRPr="0070742C">
        <w:rPr>
          <w:rFonts w:ascii="Times New Roman"/>
          <w:sz w:val="24"/>
          <w:szCs w:val="24"/>
        </w:rPr>
        <w:fldChar w:fldCharType="begin"/>
      </w:r>
      <w:r w:rsidRPr="0070742C">
        <w:rPr>
          <w:rFonts w:ascii="Times New Roman"/>
          <w:sz w:val="24"/>
          <w:szCs w:val="24"/>
        </w:rPr>
        <w:instrText xml:space="preserve"> HYPERLINK "http://www.ojk.go.id" </w:instrText>
      </w:r>
      <w:r w:rsidRPr="0070742C">
        <w:rPr>
          <w:rFonts w:ascii="Times New Roman"/>
          <w:sz w:val="24"/>
          <w:szCs w:val="24"/>
        </w:rPr>
      </w:r>
      <w:r w:rsidRPr="0070742C">
        <w:rPr>
          <w:rFonts w:ascii="Times New Roman"/>
          <w:sz w:val="24"/>
          <w:szCs w:val="24"/>
        </w:rPr>
        <w:fldChar w:fldCharType="separate"/>
      </w:r>
      <w:r w:rsidRPr="0070742C">
        <w:rPr>
          <w:rStyle w:val="Hyperlink"/>
          <w:rFonts w:ascii="Times New Roman"/>
          <w:sz w:val="24"/>
          <w:szCs w:val="24"/>
        </w:rPr>
        <w:t>www.ojk.go.id</w:t>
      </w:r>
      <w:r w:rsidRPr="0070742C">
        <w:rPr>
          <w:rFonts w:ascii="Times New Roman"/>
          <w:sz w:val="24"/>
          <w:szCs w:val="24"/>
        </w:rPr>
        <w:fldChar w:fldCharType="end"/>
      </w:r>
      <w:r w:rsidRPr="0070742C">
        <w:rPr>
          <w:rFonts w:asci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0742C">
        <w:rPr>
          <w:rFonts w:ascii="Times New Roman"/>
          <w:sz w:val="24"/>
          <w:szCs w:val="24"/>
          <w:lang w:val="en-US"/>
        </w:rPr>
        <w:t>Diakses</w:t>
      </w:r>
      <w:proofErr w:type="spellEnd"/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 xml:space="preserve"> 25</w:t>
      </w:r>
      <w:proofErr w:type="gramEnd"/>
      <w:r w:rsidRPr="0070742C">
        <w:rPr>
          <w:rFonts w:ascii="Times New Roman"/>
          <w:sz w:val="24"/>
          <w:szCs w:val="24"/>
        </w:rPr>
        <w:t xml:space="preserve"> Januari 2020. 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  <w:lang w:val="en-US"/>
        </w:rPr>
      </w:pPr>
      <w:r w:rsidRPr="0070742C">
        <w:rPr>
          <w:rFonts w:ascii="Times New Roman"/>
          <w:sz w:val="24"/>
          <w:szCs w:val="24"/>
        </w:rPr>
        <w:t>Riyadi, Slamet dan Yulianto, Agung. 2014. Pengaruh pembiayaan bagi hasil,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 xml:space="preserve">pembiayaan jual beli, Financing </w:t>
      </w:r>
      <w:r w:rsidRPr="0070742C">
        <w:rPr>
          <w:rFonts w:ascii="Times New Roman"/>
          <w:sz w:val="24"/>
          <w:szCs w:val="24"/>
          <w:lang w:val="en-US"/>
        </w:rPr>
        <w:t>t</w:t>
      </w:r>
      <w:r w:rsidRPr="0070742C">
        <w:rPr>
          <w:rFonts w:ascii="Times New Roman"/>
          <w:sz w:val="24"/>
          <w:szCs w:val="24"/>
        </w:rPr>
        <w:t>o Deposit Ratio (FDR) dan Non Performing Financing (NPF) terhadap profitabilitas bank umum syariah di Indonesia.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>accounting analysis journal.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>Fakultas Ekonomi Unnes.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>Semarang</w:t>
      </w:r>
      <w:r w:rsidRPr="0070742C">
        <w:rPr>
          <w:rFonts w:ascii="Times New Roman"/>
          <w:sz w:val="24"/>
          <w:szCs w:val="24"/>
          <w:lang w:val="en-US"/>
        </w:rPr>
        <w:t>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Siamat, Dahlan. 2005. Manajemen Lembaga Keuangan Kebijakan Moneter dan Perbankan.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>Jakarta: Fakultas Ekonomi Universitas Indonesia.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Sugiyono. (2014) Metode Penelitian Kuantitatif Kualitatif dan R&amp;D. Bandung : Alfabeta.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Sugiyono. 2013. Metode Penelitian Pendidikan Pendekatan Kuantitatif, Kualitatif, dan R&amp;D. Bandung: Alfabeta.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Uma Sekaran. 2006. Metodologi Penelitian Untuk Bisnis, Edisi Keempat. Jakarta: Penerbit Salemba Empat.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Usman, Rianse Abdi. 2012. Metodologi Penelitian Sosial dan Ekonomi,</w:t>
      </w:r>
      <w:r w:rsidRPr="0070742C">
        <w:rPr>
          <w:rFonts w:ascii="Times New Roman"/>
          <w:sz w:val="24"/>
          <w:szCs w:val="24"/>
          <w:lang w:val="en-US"/>
        </w:rPr>
        <w:t xml:space="preserve"> </w:t>
      </w:r>
      <w:r w:rsidRPr="0070742C">
        <w:rPr>
          <w:rFonts w:ascii="Times New Roman"/>
          <w:sz w:val="24"/>
          <w:szCs w:val="24"/>
        </w:rPr>
        <w:t>Bandung: Alfabeta.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Wangsawidjaja, A. (2012). Pembiayaan Bank Syariah. Cetakan Pertama, Jakarta: Kompas Gramedia Utama.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Widyaningsih. (2010). Bank dan Asuransi Syariah. Jakarta: Kencana.</w:t>
      </w:r>
    </w:p>
    <w:p w:rsidR="00F50FF2" w:rsidRPr="0070742C" w:rsidRDefault="00F50FF2" w:rsidP="00F50FF2">
      <w:pPr>
        <w:spacing w:line="240" w:lineRule="auto"/>
        <w:ind w:left="851" w:hanging="851"/>
        <w:jc w:val="both"/>
        <w:rPr>
          <w:rFonts w:ascii="Times New Roman"/>
          <w:sz w:val="24"/>
          <w:szCs w:val="24"/>
        </w:rPr>
      </w:pPr>
      <w:r w:rsidRPr="0070742C">
        <w:rPr>
          <w:rFonts w:ascii="Times New Roman"/>
          <w:sz w:val="24"/>
          <w:szCs w:val="24"/>
        </w:rPr>
        <w:t>Yudiana, Fetria Eka. 2013. Dasar-dasar Manajemen Keuangan. Yogyakarta: Ombak</w:t>
      </w:r>
    </w:p>
    <w:p w:rsidR="00B12475" w:rsidRDefault="00F50FF2">
      <w:bookmarkStart w:id="0" w:name="_GoBack"/>
      <w:bookmarkEnd w:id="0"/>
    </w:p>
    <w:sectPr w:rsidR="00B12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F2"/>
    <w:rsid w:val="001E02AF"/>
    <w:rsid w:val="009A1191"/>
    <w:rsid w:val="00F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FF2"/>
    <w:pPr>
      <w:spacing w:after="160" w:line="259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FF2"/>
    <w:rPr>
      <w:rFonts w:eastAsia="Times New Roman" w:hAnsi="Calibri"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FF2"/>
    <w:pPr>
      <w:spacing w:after="160" w:line="259" w:lineRule="auto"/>
    </w:pPr>
    <w:rPr>
      <w:rFonts w:ascii="Calibri" w:eastAsia="Times New Roman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FF2"/>
    <w:rPr>
      <w:rFonts w:eastAsia="Times New Roman" w:hAnsi="Calibri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11 Plus</dc:creator>
  <cp:lastModifiedBy>MyBook 11 Plus</cp:lastModifiedBy>
  <cp:revision>1</cp:revision>
  <dcterms:created xsi:type="dcterms:W3CDTF">2021-10-07T14:08:00Z</dcterms:created>
  <dcterms:modified xsi:type="dcterms:W3CDTF">2021-10-07T14:10:00Z</dcterms:modified>
</cp:coreProperties>
</file>