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04BB" w14:textId="3CB8F727" w:rsidR="006C5182" w:rsidRPr="0028065B" w:rsidRDefault="006C5182" w:rsidP="00FD4A6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65B">
        <w:rPr>
          <w:rFonts w:ascii="Times New Roman" w:hAnsi="Times New Roman" w:cs="Times New Roman"/>
          <w:b/>
          <w:sz w:val="24"/>
          <w:szCs w:val="24"/>
        </w:rPr>
        <w:t>BAB I</w:t>
      </w:r>
    </w:p>
    <w:p w14:paraId="1EEE78EC" w14:textId="545210D9" w:rsidR="0016523D" w:rsidRPr="0028065B" w:rsidRDefault="0016523D" w:rsidP="00FD4A6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65B">
        <w:rPr>
          <w:rFonts w:ascii="Times New Roman" w:hAnsi="Times New Roman" w:cs="Times New Roman"/>
          <w:b/>
          <w:sz w:val="24"/>
          <w:szCs w:val="24"/>
        </w:rPr>
        <w:t>PEMBAHASAN UMUM</w:t>
      </w:r>
    </w:p>
    <w:p w14:paraId="6B5D2647" w14:textId="77777777" w:rsidR="0016523D" w:rsidRPr="0028065B" w:rsidRDefault="0016523D" w:rsidP="00FD4A6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E08FE" w14:textId="1B878F11" w:rsidR="006C5182" w:rsidRPr="0028065B" w:rsidRDefault="006C5182" w:rsidP="00FD4A69">
      <w:pPr>
        <w:pStyle w:val="ListParagraph"/>
        <w:numPr>
          <w:ilvl w:val="1"/>
          <w:numId w:val="4"/>
        </w:numPr>
        <w:spacing w:after="0" w:line="48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/>
          <w:sz w:val="24"/>
          <w:szCs w:val="24"/>
        </w:rPr>
        <w:t>Pendahuluan</w:t>
      </w:r>
      <w:proofErr w:type="spellEnd"/>
      <w:r w:rsidRPr="002806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E2FA41" w14:textId="77777777" w:rsidR="000F1A1D" w:rsidRPr="0028065B" w:rsidRDefault="00C10E2B" w:rsidP="00FD4A69">
      <w:pPr>
        <w:spacing w:after="0" w:line="48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Perkembangan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ilmu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pengetahuan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teknologi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disertai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kemajuan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sektor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industri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menuntut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semua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negara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mengembangkan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sektor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industrialisasi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>biofuel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penerbangan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>bioavtur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) masa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depan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berpotensi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keberlanjutan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>sustainable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Keberlanjutan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produksi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biofuel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berakibat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keberlanjutan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usaha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reduksi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emisi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CO</w:t>
      </w:r>
      <w:r w:rsidRPr="00162DEC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sepanjang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siklusnya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>carbon neutral cycle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). Biofuel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diharapkan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pengurangan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antisipasi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emisi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CO</w:t>
      </w:r>
      <w:r w:rsidRPr="0028065B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hingga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80%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jika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dibandingkan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fosil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(IATA, 2011). </w:t>
      </w:r>
    </w:p>
    <w:p w14:paraId="3A884276" w14:textId="68206F69" w:rsidR="00C10E2B" w:rsidRPr="0028065B" w:rsidRDefault="00C10E2B" w:rsidP="00FD4A69">
      <w:pPr>
        <w:spacing w:after="0" w:line="48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Pertimbangan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produksi</w:t>
      </w:r>
      <w:proofErr w:type="spellEnd"/>
      <w:r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biofuel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khususnya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>bi</w:t>
      </w:r>
      <w:r w:rsidR="000F1A1D"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>o</w:t>
      </w:r>
      <w:r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>avtur</w:t>
      </w:r>
      <w:proofErr w:type="spellEnd"/>
      <w:r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ketersediaan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keberlangsungannya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>sustainablility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). Total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produksi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CPO Indonesia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7153CC" w:rsidRPr="0028065B">
        <w:rPr>
          <w:rFonts w:ascii="Times New Roman" w:hAnsi="Times New Roman" w:cs="Times New Roman"/>
          <w:bCs/>
          <w:sz w:val="24"/>
          <w:szCs w:val="24"/>
        </w:rPr>
        <w:t>9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mencapai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153CC" w:rsidRPr="0028065B">
        <w:rPr>
          <w:rFonts w:ascii="Times New Roman" w:hAnsi="Times New Roman" w:cs="Times New Roman"/>
          <w:bCs/>
          <w:sz w:val="24"/>
          <w:szCs w:val="24"/>
        </w:rPr>
        <w:t>48.417.847</w:t>
      </w:r>
      <w:r w:rsidR="00E0466F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065B">
        <w:rPr>
          <w:rFonts w:ascii="Times New Roman" w:hAnsi="Times New Roman" w:cs="Times New Roman"/>
          <w:bCs/>
          <w:sz w:val="24"/>
          <w:szCs w:val="24"/>
        </w:rPr>
        <w:t>ton</w:t>
      </w:r>
      <w:proofErr w:type="gram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terus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bertambah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seiring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perluasan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lahan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pengembangan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metode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penanaman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kemajuan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aplikasi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teknologi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pupuk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Kandungan</w:t>
      </w:r>
      <w:proofErr w:type="spellEnd"/>
      <w:r w:rsidR="00E0466F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466F" w:rsidRPr="0028065B">
        <w:rPr>
          <w:rFonts w:ascii="Times New Roman" w:hAnsi="Times New Roman" w:cs="Times New Roman"/>
          <w:bCs/>
          <w:sz w:val="24"/>
          <w:szCs w:val="24"/>
        </w:rPr>
        <w:t>Trigliserida</w:t>
      </w:r>
      <w:proofErr w:type="spellEnd"/>
      <w:r w:rsidR="00E0466F" w:rsidRPr="0028065B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E0466F" w:rsidRPr="0028065B">
        <w:rPr>
          <w:rFonts w:ascii="Times New Roman" w:hAnsi="Times New Roman" w:cs="Times New Roman"/>
          <w:bCs/>
          <w:sz w:val="24"/>
          <w:szCs w:val="24"/>
        </w:rPr>
        <w:t>Asam</w:t>
      </w:r>
      <w:proofErr w:type="spellEnd"/>
      <w:r w:rsidR="00E0466F" w:rsidRPr="0028065B">
        <w:rPr>
          <w:rFonts w:ascii="Times New Roman" w:hAnsi="Times New Roman" w:cs="Times New Roman"/>
          <w:bCs/>
          <w:sz w:val="24"/>
          <w:szCs w:val="24"/>
        </w:rPr>
        <w:t xml:space="preserve"> Lemak </w:t>
      </w:r>
      <w:proofErr w:type="spellStart"/>
      <w:r w:rsidR="00E0466F" w:rsidRPr="0028065B">
        <w:rPr>
          <w:rFonts w:ascii="Times New Roman" w:hAnsi="Times New Roman" w:cs="Times New Roman"/>
          <w:bCs/>
          <w:sz w:val="24"/>
          <w:szCs w:val="24"/>
        </w:rPr>
        <w:t>Bebas</w:t>
      </w:r>
      <w:proofErr w:type="spellEnd"/>
      <w:r w:rsidR="00E0466F" w:rsidRPr="0028065B">
        <w:rPr>
          <w:rFonts w:ascii="Times New Roman" w:hAnsi="Times New Roman" w:cs="Times New Roman"/>
          <w:bCs/>
          <w:sz w:val="24"/>
          <w:szCs w:val="24"/>
        </w:rPr>
        <w:t xml:space="preserve"> (FFA)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CPO sangat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cocok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diolah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bioavtur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Indonesia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berpotensi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memproduksi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bioavtur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sendiri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pertanian</w:t>
      </w:r>
      <w:proofErr w:type="spellEnd"/>
      <w:r w:rsidR="00E0466F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Indonesia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CPO.</w:t>
      </w:r>
    </w:p>
    <w:p w14:paraId="3F5F0C5A" w14:textId="1585F8CA" w:rsidR="00E0466F" w:rsidRPr="0028065B" w:rsidRDefault="00E0466F" w:rsidP="00FD4A69">
      <w:pPr>
        <w:spacing w:after="0" w:line="48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Indonesia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menyadari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potensi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industri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CPO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sebagaimana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terlihat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dokumen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Masterplan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Percepatan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Perluasan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Pembangunan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Ekonomi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Indonesia (MP3EI) 2011-2025 yang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dikeluarkan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Peraturan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Presiden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No. 32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2011.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Dokumen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MP3EI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menegaskan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kelapa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sawit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8065B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lastRenderedPageBreak/>
        <w:t>produk</w:t>
      </w:r>
      <w:proofErr w:type="spellEnd"/>
      <w:proofErr w:type="gram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dikembangkan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Koridor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Sumatera.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membagi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4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kelapa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sawit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perkebunan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penggilingan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penyulingan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industri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hilir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Pabrik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bioavtur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industri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hilir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industri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kelapa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sawit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A9EEB7" w14:textId="765B23A8" w:rsidR="00475E29" w:rsidRPr="0028065B" w:rsidRDefault="00475E29" w:rsidP="00FD4A6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065B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pasar,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bioavtur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kompetisi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pasar yang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proyeksi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, pasar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bioavtur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di Indonesia sangat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lebar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didirikannya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bioavtur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. PT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Pertamina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Bandung (ITB)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memproduksi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bioavtur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yak</w:t>
      </w:r>
      <w:r w:rsidR="00E36040" w:rsidRPr="0028065B">
        <w:rPr>
          <w:rFonts w:ascii="Times New Roman" w:hAnsi="Times New Roman" w:cs="Times New Roman"/>
          <w:sz w:val="24"/>
          <w:szCs w:val="24"/>
        </w:rPr>
        <w:t>n</w:t>
      </w:r>
      <w:r w:rsidRPr="0028065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mencampurkan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2,4%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inti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katalis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ITB dan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uji terbang di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pesawat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CN235-220 FTB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Dirgantara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Indonesia di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Hanggar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2 PT Garuda </w:t>
      </w:r>
      <w:r w:rsidRPr="00D348E3">
        <w:rPr>
          <w:rFonts w:ascii="Times New Roman" w:hAnsi="Times New Roman" w:cs="Times New Roman"/>
          <w:i/>
          <w:iCs/>
          <w:sz w:val="24"/>
          <w:szCs w:val="24"/>
        </w:rPr>
        <w:t>Maintenance Facility</w:t>
      </w:r>
      <w:r w:rsidRPr="0028065B">
        <w:rPr>
          <w:rFonts w:ascii="Times New Roman" w:hAnsi="Times New Roman" w:cs="Times New Roman"/>
          <w:sz w:val="24"/>
          <w:szCs w:val="24"/>
        </w:rPr>
        <w:t xml:space="preserve"> Aero Asia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(GMF),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Tanggerang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r w:rsidR="00E36040" w:rsidRPr="0028065B">
        <w:rPr>
          <w:rFonts w:ascii="Times New Roman" w:hAnsi="Times New Roman" w:cs="Times New Roman"/>
          <w:sz w:val="24"/>
          <w:szCs w:val="24"/>
        </w:rPr>
        <w:t>10 September 2021.</w:t>
      </w:r>
    </w:p>
    <w:p w14:paraId="7D270FD6" w14:textId="62E6BA20" w:rsidR="00E36040" w:rsidRPr="0028065B" w:rsidRDefault="00A03B24" w:rsidP="00FD4A6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48E3">
        <w:rPr>
          <w:rFonts w:ascii="Times New Roman" w:hAnsi="Times New Roman" w:cs="Times New Roman"/>
          <w:i/>
          <w:iCs/>
          <w:sz w:val="24"/>
          <w:szCs w:val="24"/>
        </w:rPr>
        <w:t>The International Air Transport Association</w:t>
      </w:r>
      <w:r w:rsidRPr="0028065B">
        <w:rPr>
          <w:rFonts w:ascii="Times New Roman" w:hAnsi="Times New Roman" w:cs="Times New Roman"/>
          <w:sz w:val="24"/>
          <w:szCs w:val="24"/>
        </w:rPr>
        <w:t xml:space="preserve"> (IATA),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230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maskapai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ditargetkan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10% (200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barel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avtur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terbarukan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maskapai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ternama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, British Airways, SAS, Gulf Air, Cathay Pacific, Air New Zealand, Virgin Atlantic dan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maskapai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berkerja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r w:rsidRPr="00D348E3">
        <w:rPr>
          <w:rFonts w:ascii="Times New Roman" w:hAnsi="Times New Roman" w:cs="Times New Roman"/>
          <w:i/>
          <w:iCs/>
          <w:sz w:val="24"/>
          <w:szCs w:val="24"/>
        </w:rPr>
        <w:t>Sustainable Airline Fuel Users Group</w:t>
      </w:r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peninjauan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bioavtur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>.</w:t>
      </w:r>
    </w:p>
    <w:p w14:paraId="487F568F" w14:textId="60E82361" w:rsidR="00A03B24" w:rsidRPr="0028065B" w:rsidRDefault="00C01A2E" w:rsidP="00FD4A6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r w:rsidRPr="00D348E3">
        <w:rPr>
          <w:rFonts w:ascii="Times New Roman" w:hAnsi="Times New Roman" w:cs="Times New Roman"/>
          <w:i/>
          <w:iCs/>
          <w:sz w:val="24"/>
          <w:szCs w:val="24"/>
        </w:rPr>
        <w:t>Sustainable Development Goals</w:t>
      </w:r>
      <w:r w:rsidRPr="0028065B">
        <w:rPr>
          <w:rFonts w:ascii="Times New Roman" w:hAnsi="Times New Roman" w:cs="Times New Roman"/>
          <w:sz w:val="24"/>
          <w:szCs w:val="24"/>
        </w:rPr>
        <w:t xml:space="preserve"> (SDGs)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7 ‘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Terjangkau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’.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F65" w:rsidRPr="0028065B">
        <w:rPr>
          <w:rFonts w:ascii="Times New Roman" w:hAnsi="Times New Roman" w:cs="Times New Roman"/>
          <w:sz w:val="24"/>
          <w:szCs w:val="24"/>
        </w:rPr>
        <w:t>diindonesia</w:t>
      </w:r>
      <w:proofErr w:type="spellEnd"/>
      <w:r w:rsidR="00984F65"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F65" w:rsidRPr="002806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84F65"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F65" w:rsidRPr="0028065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984F65"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F65" w:rsidRPr="0028065B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="00984F65"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F65" w:rsidRPr="002806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84F65"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F65" w:rsidRPr="0028065B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984F65"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F65" w:rsidRPr="0028065B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="00984F65"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F65" w:rsidRPr="0028065B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="00984F65"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F65" w:rsidRPr="0028065B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984F65" w:rsidRPr="002806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84F65" w:rsidRPr="0028065B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984F65"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F65" w:rsidRPr="0028065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984F65" w:rsidRPr="0028065B">
        <w:rPr>
          <w:rFonts w:ascii="Times New Roman" w:hAnsi="Times New Roman" w:cs="Times New Roman"/>
          <w:sz w:val="24"/>
          <w:szCs w:val="24"/>
        </w:rPr>
        <w:t xml:space="preserve"> SDGs, di level </w:t>
      </w:r>
      <w:proofErr w:type="spellStart"/>
      <w:r w:rsidR="00984F65" w:rsidRPr="0028065B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984F65"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F65" w:rsidRPr="0028065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984F65"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F65" w:rsidRPr="0028065B">
        <w:rPr>
          <w:rFonts w:ascii="Times New Roman" w:hAnsi="Times New Roman" w:cs="Times New Roman"/>
          <w:sz w:val="24"/>
          <w:szCs w:val="24"/>
        </w:rPr>
        <w:t>bioavtur</w:t>
      </w:r>
      <w:proofErr w:type="spellEnd"/>
      <w:r w:rsidR="00984F65" w:rsidRPr="0028065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984F65" w:rsidRPr="0028065B">
        <w:rPr>
          <w:rFonts w:ascii="Times New Roman" w:hAnsi="Times New Roman" w:cs="Times New Roman"/>
          <w:sz w:val="24"/>
          <w:szCs w:val="24"/>
        </w:rPr>
        <w:t>seleras</w:t>
      </w:r>
      <w:proofErr w:type="spellEnd"/>
      <w:r w:rsidR="00984F65"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F65" w:rsidRPr="002806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84F65" w:rsidRPr="0028065B">
        <w:rPr>
          <w:rFonts w:ascii="Times New Roman" w:hAnsi="Times New Roman" w:cs="Times New Roman"/>
          <w:sz w:val="24"/>
          <w:szCs w:val="24"/>
        </w:rPr>
        <w:t xml:space="preserve"> target</w:t>
      </w:r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r w:rsidRPr="0028065B">
        <w:rPr>
          <w:rFonts w:ascii="Times New Roman" w:hAnsi="Times New Roman" w:cs="Times New Roman"/>
          <w:sz w:val="24"/>
          <w:szCs w:val="24"/>
        </w:rPr>
        <w:lastRenderedPageBreak/>
        <w:t xml:space="preserve">Indonesia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Kementerian ESDM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bauran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terbarukan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23%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98B" w:rsidRPr="0028065B">
        <w:rPr>
          <w:rFonts w:ascii="Times New Roman" w:hAnsi="Times New Roman" w:cs="Times New Roman"/>
          <w:sz w:val="24"/>
          <w:szCs w:val="24"/>
        </w:rPr>
        <w:t>K</w:t>
      </w:r>
      <w:r w:rsidRPr="0028065B">
        <w:rPr>
          <w:rFonts w:ascii="Times New Roman" w:hAnsi="Times New Roman" w:cs="Times New Roman"/>
          <w:sz w:val="24"/>
          <w:szCs w:val="24"/>
        </w:rPr>
        <w:t>ebijakan</w:t>
      </w:r>
      <w:proofErr w:type="spellEnd"/>
      <w:r w:rsidR="00984F65"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F65" w:rsidRPr="0028065B">
        <w:rPr>
          <w:rFonts w:ascii="Times New Roman" w:hAnsi="Times New Roman" w:cs="Times New Roman"/>
          <w:sz w:val="24"/>
          <w:szCs w:val="24"/>
        </w:rPr>
        <w:t>E</w:t>
      </w:r>
      <w:r w:rsidRPr="0028065B">
        <w:rPr>
          <w:rFonts w:ascii="Times New Roman" w:hAnsi="Times New Roman" w:cs="Times New Roman"/>
          <w:sz w:val="24"/>
          <w:szCs w:val="24"/>
        </w:rPr>
        <w:t>nergi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Nasional</w:t>
      </w:r>
      <w:r w:rsidR="0002398B" w:rsidRPr="0028065B">
        <w:rPr>
          <w:rFonts w:ascii="Times New Roman" w:hAnsi="Times New Roman" w:cs="Times New Roman"/>
          <w:sz w:val="24"/>
          <w:szCs w:val="24"/>
        </w:rPr>
        <w:t>.</w:t>
      </w:r>
      <w:r w:rsidR="00964EC9"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bioavtur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dijual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1</w:t>
      </w:r>
      <w:r w:rsidR="00964EC9" w:rsidRPr="0028065B">
        <w:rPr>
          <w:rFonts w:ascii="Times New Roman" w:hAnsi="Times New Roman" w:cs="Times New Roman"/>
          <w:sz w:val="24"/>
          <w:szCs w:val="24"/>
        </w:rPr>
        <w:t>10</w:t>
      </w:r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maskapai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bakarnya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disuplai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8065B">
        <w:rPr>
          <w:rFonts w:ascii="Times New Roman" w:hAnsi="Times New Roman" w:cs="Times New Roman"/>
          <w:sz w:val="24"/>
          <w:szCs w:val="24"/>
        </w:rPr>
        <w:t>Pertamina</w:t>
      </w:r>
      <w:proofErr w:type="spellEnd"/>
      <w:r w:rsidRPr="0028065B">
        <w:rPr>
          <w:rFonts w:ascii="Times New Roman" w:hAnsi="Times New Roman" w:cs="Times New Roman"/>
          <w:sz w:val="24"/>
          <w:szCs w:val="24"/>
        </w:rPr>
        <w:t>.</w:t>
      </w:r>
    </w:p>
    <w:p w14:paraId="1FBFA73E" w14:textId="77777777" w:rsidR="000F1A1D" w:rsidRPr="0028065B" w:rsidRDefault="000F1A1D" w:rsidP="00FD4A69">
      <w:pPr>
        <w:spacing w:after="0" w:line="48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021943" w14:textId="1BD5849A" w:rsidR="006C5182" w:rsidRPr="0028065B" w:rsidRDefault="006C5182" w:rsidP="00FD4A69">
      <w:pPr>
        <w:pStyle w:val="ListParagraph"/>
        <w:numPr>
          <w:ilvl w:val="1"/>
          <w:numId w:val="4"/>
        </w:numPr>
        <w:spacing w:after="0" w:line="48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65B">
        <w:rPr>
          <w:rFonts w:ascii="Times New Roman" w:hAnsi="Times New Roman" w:cs="Times New Roman"/>
          <w:b/>
          <w:sz w:val="24"/>
          <w:szCs w:val="24"/>
        </w:rPr>
        <w:t xml:space="preserve">Sejarah dan </w:t>
      </w:r>
      <w:proofErr w:type="spellStart"/>
      <w:r w:rsidRPr="0028065B">
        <w:rPr>
          <w:rFonts w:ascii="Times New Roman" w:hAnsi="Times New Roman" w:cs="Times New Roman"/>
          <w:b/>
          <w:sz w:val="24"/>
          <w:szCs w:val="24"/>
        </w:rPr>
        <w:t>Perkembangan</w:t>
      </w:r>
      <w:proofErr w:type="spellEnd"/>
    </w:p>
    <w:p w14:paraId="34DE81B0" w14:textId="0E4F1BDE" w:rsidR="002B60C8" w:rsidRPr="0028065B" w:rsidRDefault="00997E00" w:rsidP="00B77403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bioavtur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pesawat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jet dan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pesawat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terbang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pertama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kali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dikembangkan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di Fortaleza Brazil,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periode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1980-1985.  Uji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pertama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kali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pesawat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yang terbang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São José dos Campos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menuju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Brasília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bioavtur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murni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tanpa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adanya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tambahan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avtur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konvensional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) yang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disebut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prosen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.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kondisi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sama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bila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dibandingkan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avtur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komersial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konsumsi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rata-rata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bio</w:t>
      </w:r>
      <w:r w:rsidR="002B60C8" w:rsidRPr="0028065B">
        <w:rPr>
          <w:rFonts w:ascii="Times New Roman" w:hAnsi="Times New Roman" w:cs="Times New Roman"/>
          <w:bCs/>
          <w:sz w:val="24"/>
          <w:szCs w:val="24"/>
        </w:rPr>
        <w:t>avtur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4.5%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sampai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6.0%</w:t>
      </w:r>
      <w:r w:rsidR="002B60C8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5046" w:rsidRPr="0028065B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2B5046" w:rsidRPr="0028065B">
        <w:rPr>
          <w:rFonts w:ascii="Times New Roman" w:hAnsi="Times New Roman" w:cs="Times New Roman"/>
          <w:bCs/>
          <w:sz w:val="24"/>
          <w:szCs w:val="24"/>
        </w:rPr>
        <w:t>Bauen</w:t>
      </w:r>
      <w:proofErr w:type="spellEnd"/>
      <w:r w:rsidR="002B5046" w:rsidRPr="0028065B">
        <w:rPr>
          <w:rFonts w:ascii="Times New Roman" w:hAnsi="Times New Roman" w:cs="Times New Roman"/>
          <w:bCs/>
          <w:sz w:val="24"/>
          <w:szCs w:val="24"/>
        </w:rPr>
        <w:t>, 2009).</w:t>
      </w:r>
    </w:p>
    <w:p w14:paraId="4BAD60DE" w14:textId="77777777" w:rsidR="002B5046" w:rsidRPr="0028065B" w:rsidRDefault="00C43A0B" w:rsidP="002B5046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Keberhasilan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pengembangan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teknologi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berbasis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8065B">
        <w:rPr>
          <w:rFonts w:ascii="Times New Roman" w:hAnsi="Times New Roman" w:cs="Times New Roman"/>
          <w:bCs/>
          <w:sz w:val="24"/>
          <w:szCs w:val="24"/>
        </w:rPr>
        <w:t>nabati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proofErr w:type="gram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kemudian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disusul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keberhasilan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penerbangan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lainnya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penerbangan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pesawat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Virgin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Atlantics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London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menuju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Amsterdam yang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campuran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bioavtur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sebanyak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20%.</w:t>
      </w:r>
      <w:r w:rsidR="002B5046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Pada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saat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maskapai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penerbangan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mewakili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15%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industri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membentuk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Kelompok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Pengguna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Bakar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Penerbangan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Berkelanjutan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dukungan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E12" w:rsidRPr="0028065B">
        <w:rPr>
          <w:rFonts w:ascii="Times New Roman" w:hAnsi="Times New Roman" w:cs="Times New Roman"/>
          <w:bCs/>
          <w:sz w:val="24"/>
          <w:szCs w:val="24"/>
        </w:rPr>
        <w:t xml:space="preserve">NGOs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E12"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>Natural Resources Defense Council</w:t>
      </w:r>
      <w:r w:rsidR="00822E12" w:rsidRPr="0028065B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r w:rsidR="002435B3"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Roundtable </w:t>
      </w:r>
      <w:r w:rsidR="00822E12"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>f</w:t>
      </w:r>
      <w:r w:rsidR="002435B3"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>or</w:t>
      </w:r>
      <w:r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435B3"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>Sustainable Biofuels</w:t>
      </w:r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berjanji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mengembangkan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biofuel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berkelanjutan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penerbangan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, Boeing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co-chair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Algal Biomass Organization,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bergabung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maskapai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penerbangan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pengembang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teknologi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biofuel UOP LLC (Honeywell).</w:t>
      </w:r>
    </w:p>
    <w:p w14:paraId="71115195" w14:textId="2C8D817D" w:rsidR="00C80236" w:rsidRPr="0028065B" w:rsidRDefault="002435B3" w:rsidP="002B5046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2009, IATA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berkomitmen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mencapai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pertumbuhan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netral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karbon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2020, dan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mengurangi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separuh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emisi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karbon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2050. Pada 2010, Boeing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menargetkan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1%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penerbangan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global pada 2015. Korps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Marinir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AS AV-8B Harrier II uji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penerbangan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campuran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biofuel 50-50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Juni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2011,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Spesifikasi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direvisi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Bakar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Turbin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Penerbangan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Mengandung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Hidrokarbon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Sintetis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(ASTM D7566)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memungkinkan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maskapai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penerbangan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komersial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memadukan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hingga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50%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bi</w:t>
      </w:r>
      <w:r w:rsidR="00C80236" w:rsidRPr="0028065B">
        <w:rPr>
          <w:rFonts w:ascii="Times New Roman" w:hAnsi="Times New Roman" w:cs="Times New Roman"/>
          <w:bCs/>
          <w:sz w:val="24"/>
          <w:szCs w:val="24"/>
        </w:rPr>
        <w:t>oavtur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0236" w:rsidRPr="0028065B">
        <w:rPr>
          <w:rFonts w:ascii="Times New Roman" w:hAnsi="Times New Roman" w:cs="Times New Roman"/>
          <w:bCs/>
          <w:sz w:val="24"/>
          <w:szCs w:val="24"/>
        </w:rPr>
        <w:t>avtur</w:t>
      </w:r>
      <w:proofErr w:type="spellEnd"/>
      <w:r w:rsidR="00C80236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konvensional</w:t>
      </w:r>
      <w:proofErr w:type="spellEnd"/>
      <w:r w:rsidR="00C80236" w:rsidRPr="0028065B">
        <w:rPr>
          <w:rFonts w:ascii="Times New Roman" w:hAnsi="Times New Roman" w:cs="Times New Roman"/>
          <w:bCs/>
          <w:sz w:val="24"/>
          <w:szCs w:val="24"/>
        </w:rPr>
        <w:t>.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Keamanan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kinerja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jet yang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penerbangan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penumpang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disertifikasi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oleh ASTM International.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Bi</w:t>
      </w:r>
      <w:r w:rsidR="00C80236" w:rsidRPr="0028065B">
        <w:rPr>
          <w:rFonts w:ascii="Times New Roman" w:hAnsi="Times New Roman" w:cs="Times New Roman"/>
          <w:bCs/>
          <w:sz w:val="24"/>
          <w:szCs w:val="24"/>
        </w:rPr>
        <w:t>avtur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disetujui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komersial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setelah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tinjauan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teknis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multi-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pembuat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pesawat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produsen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mesin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minyak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Sejak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maskapai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bereksperimen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biofuel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penerbangan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komersial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.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Juli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2020,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diterbitkan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tujuh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lampiran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D7566,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termasuk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jenis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biofuel</w:t>
      </w:r>
      <w:r w:rsidR="00C80236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80236"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>Fischer-</w:t>
      </w:r>
      <w:proofErr w:type="spellStart"/>
      <w:r w:rsidR="00C80236"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>Tropsch</w:t>
      </w:r>
      <w:proofErr w:type="spellEnd"/>
      <w:r w:rsidR="00C80236"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Synthetic Paraffinic Kerosene (FT-SPK, 2009), </w:t>
      </w:r>
      <w:proofErr w:type="spellStart"/>
      <w:r w:rsidR="00C80236"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>Hydroprocessed</w:t>
      </w:r>
      <w:proofErr w:type="spellEnd"/>
      <w:r w:rsidR="00C80236"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Esters and Fatty Acids Synthetic Paraffinic Kerosene (HEFA-SPK, 2011), </w:t>
      </w:r>
      <w:proofErr w:type="spellStart"/>
      <w:r w:rsidR="00C80236"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>Hydroprocessed</w:t>
      </w:r>
      <w:proofErr w:type="spellEnd"/>
      <w:r w:rsidR="00C80236"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Fermented Sugars to Synthetic </w:t>
      </w:r>
      <w:proofErr w:type="spellStart"/>
      <w:r w:rsidR="00C80236"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>Isoparaffins</w:t>
      </w:r>
      <w:proofErr w:type="spellEnd"/>
      <w:r w:rsidR="00C80236"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(HFS-SIP, 2014), Fischer-</w:t>
      </w:r>
      <w:proofErr w:type="spellStart"/>
      <w:r w:rsidR="00C80236"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>Tropsch</w:t>
      </w:r>
      <w:proofErr w:type="spellEnd"/>
      <w:r w:rsidR="00C80236"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Synthetic Paraffinic Kerosene with Aromatics (FT-SPK/A, 2015), Alcohol to Jet Synthetic Paraffinic Kerosene (ATJ-SPK, 2016), Catalytic </w:t>
      </w:r>
      <w:proofErr w:type="spellStart"/>
      <w:r w:rsidR="00C80236"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>Hydrothermolysis</w:t>
      </w:r>
      <w:proofErr w:type="spellEnd"/>
      <w:r w:rsidR="00C80236"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Synthesized Kerosene (CH-SK, or CHJ; 2020).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DF26C85" w14:textId="18A4BEE9" w:rsidR="00B63B3D" w:rsidRPr="0028065B" w:rsidRDefault="002435B3" w:rsidP="00B63B3D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bulan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Desember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2011, </w:t>
      </w:r>
      <w:r w:rsidR="00C80236"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>Federal Aviation Administration</w:t>
      </w:r>
      <w:r w:rsidR="00C80236" w:rsidRPr="0028065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28065B">
        <w:rPr>
          <w:rFonts w:ascii="Times New Roman" w:hAnsi="Times New Roman" w:cs="Times New Roman"/>
          <w:bCs/>
          <w:sz w:val="24"/>
          <w:szCs w:val="24"/>
        </w:rPr>
        <w:t>FAA</w:t>
      </w:r>
      <w:r w:rsidR="00C80236" w:rsidRPr="0028065B">
        <w:rPr>
          <w:rFonts w:ascii="Times New Roman" w:hAnsi="Times New Roman" w:cs="Times New Roman"/>
          <w:bCs/>
          <w:sz w:val="24"/>
          <w:szCs w:val="24"/>
        </w:rPr>
        <w:t>)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US$7,7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juta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delapan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mengembangkan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berkelanjutan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drop-in,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terutama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alkohol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gula,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biomassa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organik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minyak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pirolisis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program CAAFI dan CLEEN-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nya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. Dari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2014,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Solena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berencana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mengubah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500.000ton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limbah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065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Kota London yang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biasanya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dibuang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TPA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bio</w:t>
      </w:r>
      <w:r w:rsidR="00B63B3D" w:rsidRPr="0028065B">
        <w:rPr>
          <w:rFonts w:ascii="Times New Roman" w:hAnsi="Times New Roman" w:cs="Times New Roman"/>
          <w:bCs/>
          <w:sz w:val="24"/>
          <w:szCs w:val="24"/>
        </w:rPr>
        <w:t>avtur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armada British Airways,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mengajukan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kebangkrutan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2015.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2015,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budidaya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metil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ester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asam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lemak dan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alkenon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alga,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Isochrysis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diteliti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biofuel jet</w:t>
      </w:r>
      <w:r w:rsidR="002B5046" w:rsidRPr="0028065B">
        <w:rPr>
          <w:rFonts w:ascii="Times New Roman" w:hAnsi="Times New Roman" w:cs="Times New Roman"/>
          <w:bCs/>
          <w:sz w:val="24"/>
          <w:szCs w:val="24"/>
        </w:rPr>
        <w:t xml:space="preserve"> (Ron, 2008).</w:t>
      </w:r>
    </w:p>
    <w:p w14:paraId="4B412296" w14:textId="6AAAF0E2" w:rsidR="00987572" w:rsidRPr="0028065B" w:rsidRDefault="002435B3" w:rsidP="002B5046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2016, Thomas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Brueck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Munich TU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memperkirakan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algakultur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menyediakan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3-5%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kebutuhan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jet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2050.</w:t>
      </w:r>
      <w:r w:rsidR="002B5046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Musim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Gugur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2016,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mencapai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tujuan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pengurangan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emisinya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ICAO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merencanakan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tindakan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termasuk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pengembangan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penyebaran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penerbangan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berkelanjutan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Lusinan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menerima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ratusan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juta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modal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ventura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2005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hingga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2012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mengekstrak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minyak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alga,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menjanjikan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harga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bersaing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pada 2012 dan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produksi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1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miliar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US gal (3,8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juta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m3) pada 2012-2014.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2017, juga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tercapai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sebagian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menghilang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mengubah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rencana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bisnis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fokus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suplemen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kosmetik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nutraceuticals,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aditif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makanan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hewan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pakan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ternak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pigmen dan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minyak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khusus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5046" w:rsidRPr="0028065B">
        <w:rPr>
          <w:rFonts w:ascii="Times New Roman" w:hAnsi="Times New Roman" w:cs="Times New Roman"/>
          <w:bCs/>
          <w:sz w:val="24"/>
          <w:szCs w:val="24"/>
        </w:rPr>
        <w:t>(Patrick, 2008).</w:t>
      </w:r>
    </w:p>
    <w:p w14:paraId="0045EB3A" w14:textId="496D231D" w:rsidR="00987572" w:rsidRPr="0028065B" w:rsidRDefault="002435B3" w:rsidP="00B63B3D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2019, 0,1%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SAF</w:t>
      </w:r>
      <w:r w:rsidR="00987572" w:rsidRPr="0028065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IATA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mendukung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penerapan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Penerbangan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Berkelanjutan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menargetkan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pada 2019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penetrasi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2%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2025: 7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juta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m3 (1,8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miliar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gal AS).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saat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150.000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penerbangan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biofuel dan lima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bandara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distribusi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biofuel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reguler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: Bergen, Brisbane, Los Angeles, Oslo dan Stockholm,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yang lain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menawarkan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pasokan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sesekali</w:t>
      </w:r>
      <w:proofErr w:type="spellEnd"/>
      <w:r w:rsidR="00987572" w:rsidRPr="0028065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2019, United Airlines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membeli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hingga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10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juta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galon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AS (38.000 m3) SAF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World Energy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selama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dua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Virgin Australia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memicu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700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penerbangan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dan terbang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juta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kilometer,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domestik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internasional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lastRenderedPageBreak/>
        <w:t>menggunakan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alkohol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-jet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Gevo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>.</w:t>
      </w:r>
      <w:r w:rsidR="00987572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Gevo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berkomitmen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mengejar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seluruh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galon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penerbangan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berkelanjutan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berpotensi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mengarah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jejak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karbon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negatif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. Virgin Atlantic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bekerja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teratur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berasal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gas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buangan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pabrik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baja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LanzaTech</w:t>
      </w:r>
      <w:proofErr w:type="spellEnd"/>
      <w:r w:rsidR="002B5046" w:rsidRPr="0028065B">
        <w:rPr>
          <w:rFonts w:ascii="Times New Roman" w:hAnsi="Times New Roman" w:cs="Times New Roman"/>
          <w:bCs/>
          <w:sz w:val="24"/>
          <w:szCs w:val="24"/>
        </w:rPr>
        <w:t xml:space="preserve"> (Guy, 2019).</w:t>
      </w:r>
    </w:p>
    <w:p w14:paraId="1DE3A31A" w14:textId="110821B9" w:rsidR="00987572" w:rsidRPr="0028065B" w:rsidRDefault="002435B3" w:rsidP="00B63B3D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British Airways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ingin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mengubah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limbah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rumah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tangga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jet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Velocys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>.</w:t>
      </w:r>
      <w:r w:rsidR="00987572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United Airlines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berkomitmen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900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juta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US gal (3.400.000 m</w:t>
      </w:r>
      <w:r w:rsidRPr="0028065B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penerbangan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berkelanjutan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selama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10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Fulcrum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BioEnergy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dibandingkan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4,1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miliar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US gal (16.000.000 m</w:t>
      </w:r>
      <w:r w:rsidRPr="0028065B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konsumsi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2018),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setelah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investasi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$30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juta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2015, dan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mengembangkan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hingga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lima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pabrik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biofuel di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dekat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pusatnya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0A0" w:rsidRPr="0028065B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0B70A0" w:rsidRPr="0028065B">
        <w:rPr>
          <w:rFonts w:ascii="Times New Roman" w:hAnsi="Times New Roman" w:cs="Times New Roman"/>
          <w:bCs/>
          <w:sz w:val="24"/>
          <w:szCs w:val="24"/>
        </w:rPr>
        <w:t>Snijders</w:t>
      </w:r>
      <w:proofErr w:type="spellEnd"/>
      <w:r w:rsidR="000B70A0" w:rsidRPr="0028065B">
        <w:rPr>
          <w:rFonts w:ascii="Times New Roman" w:hAnsi="Times New Roman" w:cs="Times New Roman"/>
          <w:bCs/>
          <w:sz w:val="24"/>
          <w:szCs w:val="24"/>
        </w:rPr>
        <w:t>, 2019).</w:t>
      </w:r>
    </w:p>
    <w:p w14:paraId="384FAB14" w14:textId="365CFC62" w:rsidR="00987572" w:rsidRPr="0028065B" w:rsidRDefault="00987572" w:rsidP="00987572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>Pada</w:t>
      </w:r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2020, Qantas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mulai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campuran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50/50 biofuel SG Preston pada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penerbangan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Los Angeles-Australia, juga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menyediakan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bakar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berasal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minyak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nabati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non-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makanan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JetBlue Airways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selama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10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. Di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lokasinya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di Singapura, Rotterdam dan Porvoo, Neste Finlandia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mengharapkan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kapasitas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produksi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bakar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terbarukan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2,7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3,0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juta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(6,0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hingga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6,6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miliar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lb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) per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2020, dan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kapasitasnya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di Singapura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1,3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juta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t (2,9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miliar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lb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mencapai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4,5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juta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t (9,9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miliar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lb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>)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ada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2022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menginvestasikan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€1,4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miliar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 xml:space="preserve"> ($1,6 </w:t>
      </w:r>
      <w:proofErr w:type="spellStart"/>
      <w:r w:rsidR="002435B3" w:rsidRPr="0028065B">
        <w:rPr>
          <w:rFonts w:ascii="Times New Roman" w:hAnsi="Times New Roman" w:cs="Times New Roman"/>
          <w:bCs/>
          <w:sz w:val="24"/>
          <w:szCs w:val="24"/>
        </w:rPr>
        <w:t>miliar</w:t>
      </w:r>
      <w:proofErr w:type="spellEnd"/>
      <w:r w:rsidR="002435B3" w:rsidRPr="0028065B">
        <w:rPr>
          <w:rFonts w:ascii="Times New Roman" w:hAnsi="Times New Roman" w:cs="Times New Roman"/>
          <w:bCs/>
          <w:sz w:val="24"/>
          <w:szCs w:val="24"/>
        </w:rPr>
        <w:t>)</w:t>
      </w:r>
      <w:r w:rsidR="000B70A0" w:rsidRPr="0028065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0B70A0" w:rsidRPr="0028065B">
        <w:rPr>
          <w:rFonts w:ascii="Times New Roman" w:hAnsi="Times New Roman" w:cs="Times New Roman"/>
          <w:bCs/>
          <w:sz w:val="24"/>
          <w:szCs w:val="24"/>
        </w:rPr>
        <w:t>Doliente</w:t>
      </w:r>
      <w:proofErr w:type="spellEnd"/>
      <w:r w:rsidR="000B70A0" w:rsidRPr="0028065B">
        <w:rPr>
          <w:rFonts w:ascii="Times New Roman" w:hAnsi="Times New Roman" w:cs="Times New Roman"/>
          <w:bCs/>
          <w:sz w:val="24"/>
          <w:szCs w:val="24"/>
        </w:rPr>
        <w:t>, 2020).</w:t>
      </w:r>
    </w:p>
    <w:p w14:paraId="70FA7F5E" w14:textId="3EB716C1" w:rsidR="0010551A" w:rsidRPr="0028065B" w:rsidRDefault="002435B3" w:rsidP="003B33F4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2020, International Airlines Group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menginvestasikan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$400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juta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mengubah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limbah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penerbangan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berkelanjutan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Velocys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.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awal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2021, CEO Boeing Dave Calhoun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mengatakan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065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drop-in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bakar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penerbangan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berkelanjutan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"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satu-satunya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jawaban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sekarang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dan 2050"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mengurangi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emisi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karbon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F0BD10" w14:textId="77777777" w:rsidR="003B33F4" w:rsidRPr="0028065B" w:rsidRDefault="003B33F4" w:rsidP="003B33F4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3671B8" w14:textId="7E644BD7" w:rsidR="006C5182" w:rsidRPr="0028065B" w:rsidRDefault="006C5182" w:rsidP="00FD4A69">
      <w:pPr>
        <w:pStyle w:val="ListParagraph"/>
        <w:numPr>
          <w:ilvl w:val="1"/>
          <w:numId w:val="4"/>
        </w:numPr>
        <w:spacing w:after="0" w:line="48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/>
          <w:sz w:val="24"/>
          <w:szCs w:val="24"/>
        </w:rPr>
        <w:t>Macam-macam</w:t>
      </w:r>
      <w:proofErr w:type="spellEnd"/>
      <w:r w:rsidRPr="0028065B">
        <w:rPr>
          <w:rFonts w:ascii="Times New Roman" w:hAnsi="Times New Roman" w:cs="Times New Roman"/>
          <w:b/>
          <w:sz w:val="24"/>
          <w:szCs w:val="24"/>
        </w:rPr>
        <w:t xml:space="preserve"> proses </w:t>
      </w:r>
      <w:proofErr w:type="spellStart"/>
      <w:r w:rsidRPr="0028065B">
        <w:rPr>
          <w:rFonts w:ascii="Times New Roman" w:hAnsi="Times New Roman" w:cs="Times New Roman"/>
          <w:b/>
          <w:sz w:val="24"/>
          <w:szCs w:val="24"/>
        </w:rPr>
        <w:t>pembuatan</w:t>
      </w:r>
      <w:proofErr w:type="spellEnd"/>
      <w:r w:rsidRPr="002806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6617" w:rsidRPr="0028065B">
        <w:rPr>
          <w:rFonts w:ascii="Times New Roman" w:hAnsi="Times New Roman" w:cs="Times New Roman"/>
          <w:b/>
          <w:sz w:val="24"/>
          <w:szCs w:val="24"/>
        </w:rPr>
        <w:t>Bioavtur</w:t>
      </w:r>
      <w:proofErr w:type="spellEnd"/>
    </w:p>
    <w:p w14:paraId="71750682" w14:textId="77777777" w:rsidR="00DE6617" w:rsidRPr="0028065B" w:rsidRDefault="00DE6617" w:rsidP="00FD4A69">
      <w:pPr>
        <w:pStyle w:val="ListParagraph"/>
        <w:numPr>
          <w:ilvl w:val="2"/>
          <w:numId w:val="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88513334"/>
      <w:proofErr w:type="spellStart"/>
      <w:r w:rsidRPr="003C3ECC">
        <w:rPr>
          <w:rFonts w:ascii="Times New Roman" w:hAnsi="Times New Roman" w:cs="Times New Roman"/>
          <w:b/>
          <w:i/>
          <w:iCs/>
          <w:sz w:val="24"/>
          <w:szCs w:val="24"/>
        </w:rPr>
        <w:t>Hydroprocessed</w:t>
      </w:r>
      <w:proofErr w:type="spellEnd"/>
      <w:r w:rsidRPr="003C3EC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Esters and Fatty Acids</w:t>
      </w:r>
      <w:r w:rsidRPr="0028065B">
        <w:rPr>
          <w:rFonts w:ascii="Times New Roman" w:hAnsi="Times New Roman" w:cs="Times New Roman"/>
          <w:b/>
          <w:sz w:val="24"/>
          <w:szCs w:val="24"/>
        </w:rPr>
        <w:t xml:space="preserve"> (HEFA) </w:t>
      </w:r>
    </w:p>
    <w:bookmarkEnd w:id="0"/>
    <w:p w14:paraId="1CEDC1DF" w14:textId="43F6D7F9" w:rsidR="00DE6617" w:rsidRDefault="00DE6617" w:rsidP="00FD4A69">
      <w:pPr>
        <w:spacing w:after="0" w:line="48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Pada proses HEFA,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biomassa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alga, jatropha,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carmelina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diekstrak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kandungan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minyak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didalamnya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Minyak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ekstraksi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mengalami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proses degumming dan bleaching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tahap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penyiapan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. Proses HEFA (Proses UOP)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terdiri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dua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tahap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reaksi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reaksi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>hydrotreating dan isomerization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>selective hydrocracking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sering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disebut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hydroprossesing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Trigliserida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dan gas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hidrogen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direaksikan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tekanan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1.379–13.790</w:t>
      </w:r>
      <w:r w:rsidR="005A0F25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kPa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temperatur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150–454</w:t>
      </w:r>
      <w:r w:rsidRPr="0028065B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C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katalis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NiMo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>/Al</w:t>
      </w:r>
      <w:r w:rsidRPr="00D348E3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8065B">
        <w:rPr>
          <w:rFonts w:ascii="Times New Roman" w:hAnsi="Times New Roman" w:cs="Times New Roman"/>
          <w:bCs/>
          <w:sz w:val="24"/>
          <w:szCs w:val="24"/>
        </w:rPr>
        <w:t>O</w:t>
      </w:r>
      <w:r w:rsidRPr="00D348E3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(McCall, 2011).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reaktor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pertama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rantai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alkana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panjang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(n-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parafin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berfase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gas yang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kemudian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mengalami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pemutusan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rantai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reaktor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menghasilkan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light gases</w:t>
      </w:r>
      <w:r w:rsidR="00FD4A69" w:rsidRPr="0028065B">
        <w:rPr>
          <w:rFonts w:ascii="Times New Roman" w:hAnsi="Times New Roman" w:cs="Times New Roman"/>
          <w:bCs/>
          <w:sz w:val="24"/>
          <w:szCs w:val="24"/>
        </w:rPr>
        <w:t>,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naptha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jet range paraffins, dan diesel dan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dialirkan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unit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pemisahan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FC850C2" w14:textId="77777777" w:rsidR="001C4B7F" w:rsidRPr="0028065B" w:rsidRDefault="001C4B7F" w:rsidP="00FD4A69">
      <w:pPr>
        <w:spacing w:after="0" w:line="48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216390" w14:textId="77777777" w:rsidR="00DE6617" w:rsidRPr="0028065B" w:rsidRDefault="00DE6617" w:rsidP="00FD4A69">
      <w:pPr>
        <w:pStyle w:val="ListParagraph"/>
        <w:numPr>
          <w:ilvl w:val="2"/>
          <w:numId w:val="4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88513349"/>
      <w:r w:rsidRPr="0028065B">
        <w:rPr>
          <w:rFonts w:ascii="Times New Roman" w:hAnsi="Times New Roman" w:cs="Times New Roman"/>
          <w:b/>
          <w:i/>
          <w:iCs/>
          <w:sz w:val="24"/>
          <w:szCs w:val="24"/>
        </w:rPr>
        <w:t>Biomass to Liquid</w:t>
      </w:r>
      <w:r w:rsidRPr="0028065B">
        <w:rPr>
          <w:rFonts w:ascii="Times New Roman" w:hAnsi="Times New Roman" w:cs="Times New Roman"/>
          <w:b/>
          <w:sz w:val="24"/>
          <w:szCs w:val="24"/>
        </w:rPr>
        <w:t xml:space="preserve"> (BTL)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1"/>
    <w:p w14:paraId="39D9BFDF" w14:textId="03753F82" w:rsidR="00DE6617" w:rsidRPr="0028065B" w:rsidRDefault="00DE6617" w:rsidP="00FD4A69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Biomassa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dikonversi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gas CO, CO</w:t>
      </w:r>
      <w:r w:rsidRPr="00044FEC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8065B">
        <w:rPr>
          <w:rFonts w:ascii="Times New Roman" w:hAnsi="Times New Roman" w:cs="Times New Roman"/>
          <w:bCs/>
          <w:sz w:val="24"/>
          <w:szCs w:val="24"/>
        </w:rPr>
        <w:t>, CH</w:t>
      </w:r>
      <w:r w:rsidRPr="00044FEC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Pr="0028065B">
        <w:rPr>
          <w:rFonts w:ascii="Times New Roman" w:hAnsi="Times New Roman" w:cs="Times New Roman"/>
          <w:bCs/>
          <w:sz w:val="24"/>
          <w:szCs w:val="24"/>
        </w:rPr>
        <w:t>, H</w:t>
      </w:r>
      <w:r w:rsidRPr="00044FEC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gasifikasi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suhu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900</w:t>
      </w:r>
      <w:r w:rsidRPr="00044FEC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28065B">
        <w:rPr>
          <w:rFonts w:ascii="Times New Roman" w:hAnsi="Times New Roman" w:cs="Times New Roman"/>
          <w:bCs/>
          <w:sz w:val="24"/>
          <w:szCs w:val="24"/>
        </w:rPr>
        <w:t>C - 1200</w:t>
      </w:r>
      <w:r w:rsidR="00044FEC" w:rsidRPr="00044FEC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C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tekanan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atmosfer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Higman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2008). </w:t>
      </w:r>
    </w:p>
    <w:p w14:paraId="479154F5" w14:textId="77777777" w:rsidR="00DE6617" w:rsidRPr="0028065B" w:rsidRDefault="00DE6617" w:rsidP="00FD4A69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•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Reaksi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pembakaran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5FF440D" w14:textId="33362EE6" w:rsidR="00DE6617" w:rsidRPr="0028065B" w:rsidRDefault="00DE6617" w:rsidP="00FD4A69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>C + ½ O</w:t>
      </w:r>
      <w:r w:rsidRPr="00044FEC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0E2B" w:rsidRPr="0028065B">
        <w:rPr>
          <w:rFonts w:ascii="Cambria Math" w:hAnsi="Cambria Math" w:cs="Cambria Math"/>
          <w:bCs/>
          <w:sz w:val="24"/>
          <w:szCs w:val="24"/>
        </w:rPr>
        <w:t>⇄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CO -111 MJ/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kmol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14:paraId="4CE66D1B" w14:textId="6642B3B9" w:rsidR="00DE6617" w:rsidRPr="0028065B" w:rsidRDefault="00DE6617" w:rsidP="00FD4A69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>CO + ½ O</w:t>
      </w:r>
      <w:r w:rsidR="00044FEC">
        <w:rPr>
          <w:rFonts w:ascii="Times New Roman" w:hAnsi="Times New Roman" w:cs="Times New Roman"/>
          <w:bCs/>
          <w:sz w:val="24"/>
          <w:szCs w:val="24"/>
        </w:rPr>
        <w:t>=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10E2B" w:rsidRPr="0028065B">
        <w:rPr>
          <w:rFonts w:ascii="Cambria Math" w:hAnsi="Cambria Math" w:cs="Cambria Math"/>
          <w:bCs/>
          <w:sz w:val="24"/>
          <w:szCs w:val="24"/>
        </w:rPr>
        <w:t>⇄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CO</w:t>
      </w:r>
      <w:r w:rsidRPr="00044FEC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-283 MJ/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kmol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0BBAA275" w14:textId="78DF482E" w:rsidR="00DE6617" w:rsidRPr="0028065B" w:rsidRDefault="00DE6617" w:rsidP="00FD4A69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C + O2 </w:t>
      </w:r>
      <w:r w:rsidR="00C10E2B" w:rsidRPr="0028065B">
        <w:rPr>
          <w:rFonts w:ascii="Cambria Math" w:hAnsi="Cambria Math" w:cs="Cambria Math"/>
          <w:bCs/>
          <w:sz w:val="24"/>
          <w:szCs w:val="24"/>
        </w:rPr>
        <w:t>⇄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CO</w:t>
      </w:r>
      <w:r w:rsidRPr="00044FEC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-394 MJ/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kmol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14:paraId="4E161B3C" w14:textId="77777777" w:rsidR="00DE6617" w:rsidRPr="0028065B" w:rsidRDefault="00DE6617" w:rsidP="00FD4A69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•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Reaksi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Boudouard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7B3525" w14:textId="323D1257" w:rsidR="00DE6617" w:rsidRPr="0028065B" w:rsidRDefault="00DE6617" w:rsidP="00FD4A69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C + CO2 </w:t>
      </w:r>
      <w:r w:rsidRPr="0028065B">
        <w:rPr>
          <w:rFonts w:ascii="Cambria Math" w:hAnsi="Cambria Math" w:cs="Cambria Math"/>
          <w:bCs/>
          <w:sz w:val="24"/>
          <w:szCs w:val="24"/>
        </w:rPr>
        <w:t>⇄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2CO +172 MJ/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kmol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14:paraId="4F17F009" w14:textId="77777777" w:rsidR="00DE6617" w:rsidRPr="0028065B" w:rsidRDefault="00DE6617" w:rsidP="00FD4A69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•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Reaksi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3A60">
        <w:rPr>
          <w:rFonts w:ascii="Times New Roman" w:hAnsi="Times New Roman" w:cs="Times New Roman"/>
          <w:bCs/>
          <w:i/>
          <w:iCs/>
          <w:sz w:val="24"/>
          <w:szCs w:val="24"/>
        </w:rPr>
        <w:t>water gas shift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ECA5C5" w14:textId="6D0CD6A7" w:rsidR="00DE6617" w:rsidRPr="0028065B" w:rsidRDefault="00DE6617" w:rsidP="00FD4A69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C + H2O </w:t>
      </w:r>
      <w:r w:rsidRPr="0028065B">
        <w:rPr>
          <w:rFonts w:ascii="Cambria Math" w:hAnsi="Cambria Math" w:cs="Cambria Math"/>
          <w:bCs/>
          <w:sz w:val="24"/>
          <w:szCs w:val="24"/>
        </w:rPr>
        <w:t>⇄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CO + H2 +131 MJ/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kmol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14:paraId="3B038FFB" w14:textId="23067650" w:rsidR="00DE6617" w:rsidRPr="0028065B" w:rsidRDefault="00DE6617" w:rsidP="00FD4A69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•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Reaksi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metanasi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C + 2H2 </w:t>
      </w:r>
      <w:r w:rsidRPr="0028065B">
        <w:rPr>
          <w:rFonts w:ascii="Cambria Math" w:hAnsi="Cambria Math" w:cs="Cambria Math"/>
          <w:bCs/>
          <w:sz w:val="24"/>
          <w:szCs w:val="24"/>
        </w:rPr>
        <w:t>⇄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CH4 - 75 MJ/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kmol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</w:p>
    <w:p w14:paraId="35EB7F4A" w14:textId="217CC50E" w:rsidR="00DE6617" w:rsidRPr="0028065B" w:rsidRDefault="00DE6617" w:rsidP="00FD4A69">
      <w:pPr>
        <w:spacing w:after="0" w:line="48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Gas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produser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gasifikasi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penyusun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: CO dan H2)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dikonversi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komponen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kemudian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dicairkan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proses Fischer-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Tropsch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(FT)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suhu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200-250</w:t>
      </w:r>
      <w:r w:rsidR="001C4B7F" w:rsidRPr="001C4B7F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C,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tekanan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2500-6000 kPa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katalis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berbasis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Fe dan Co.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dihasilkan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wax. Hasil FT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kemudian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didistilasi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hingga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dihasilkan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bioavtur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4D3298" w14:textId="77777777" w:rsidR="00DE6617" w:rsidRPr="0028065B" w:rsidRDefault="00DE6617" w:rsidP="00FD4A69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•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Reaksi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Fischer-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Tropsch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E7DBA7" w14:textId="77777777" w:rsidR="00DE6617" w:rsidRPr="0028065B" w:rsidRDefault="00DE6617" w:rsidP="00FD4A69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CO   +   2H2  </w:t>
      </w:r>
      <w:r w:rsidRPr="0028065B">
        <w:rPr>
          <w:rFonts w:ascii="Times New Roman" w:hAnsi="Times New Roman" w:cs="Times New Roman"/>
          <w:bCs/>
          <w:sz w:val="24"/>
          <w:szCs w:val="24"/>
        </w:rPr>
        <w:sym w:font="Wingdings" w:char="F0E8"/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 -[CH2]-   +   H2O                                            </w:t>
      </w:r>
    </w:p>
    <w:p w14:paraId="117ED197" w14:textId="77777777" w:rsidR="00DE6617" w:rsidRPr="0028065B" w:rsidRDefault="00DE6617" w:rsidP="00FD4A69">
      <w:pPr>
        <w:pStyle w:val="ListParagraph"/>
        <w:numPr>
          <w:ilvl w:val="2"/>
          <w:numId w:val="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65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" w:name="_Hlk88513368"/>
      <w:r w:rsidRPr="0028065B">
        <w:rPr>
          <w:rFonts w:ascii="Times New Roman" w:hAnsi="Times New Roman" w:cs="Times New Roman"/>
          <w:b/>
          <w:i/>
          <w:iCs/>
          <w:sz w:val="24"/>
          <w:szCs w:val="24"/>
        </w:rPr>
        <w:t>Alcohol to Jet</w:t>
      </w:r>
      <w:r w:rsidRPr="0028065B">
        <w:rPr>
          <w:rFonts w:ascii="Times New Roman" w:hAnsi="Times New Roman" w:cs="Times New Roman"/>
          <w:b/>
          <w:sz w:val="24"/>
          <w:szCs w:val="24"/>
        </w:rPr>
        <w:t xml:space="preserve"> (ATJ) </w:t>
      </w:r>
      <w:bookmarkEnd w:id="2"/>
    </w:p>
    <w:p w14:paraId="21E35794" w14:textId="42AAA91F" w:rsidR="00C10E2B" w:rsidRPr="0028065B" w:rsidRDefault="00DE6617" w:rsidP="00FD4A69">
      <w:pPr>
        <w:spacing w:after="0" w:line="48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Proses ATJ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salah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sintesa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bioavtur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berbasis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selulosa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gulan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fermentasi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Selulosa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dan gula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dikonversi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grup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alkohol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(C1-C6)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bantuan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mikrobia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yeast,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bakteri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suhu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30 o C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tekanan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atmosfer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selama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14 jam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yield 70%. 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fermentasi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mengalami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reaksi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dehidrasi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pada fixed bed tubular reactor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bantuan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ɤ-alumina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suhu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310 o C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menghasilkan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n-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alkena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n-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alkena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dialirkan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fixed bed continuous flow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katalis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ß zeolite CP 814C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suhu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140 – 180 o C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tekanan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atmosfer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Keluaran</w:t>
      </w:r>
      <w:proofErr w:type="spellEnd"/>
      <w:r w:rsidR="00C10E2B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10E2B" w:rsidRPr="0028065B">
        <w:rPr>
          <w:rFonts w:ascii="Times New Roman" w:hAnsi="Times New Roman" w:cs="Times New Roman"/>
          <w:bCs/>
          <w:sz w:val="24"/>
          <w:szCs w:val="24"/>
        </w:rPr>
        <w:t>reaktor</w:t>
      </w:r>
      <w:proofErr w:type="spellEnd"/>
      <w:r w:rsidR="00C10E2B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10E2B" w:rsidRPr="0028065B">
        <w:rPr>
          <w:rFonts w:ascii="Times New Roman" w:hAnsi="Times New Roman" w:cs="Times New Roman"/>
          <w:bCs/>
          <w:sz w:val="24"/>
          <w:szCs w:val="24"/>
        </w:rPr>
        <w:t>oligomerisasi</w:t>
      </w:r>
      <w:proofErr w:type="spellEnd"/>
      <w:r w:rsidR="00C10E2B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10E2B" w:rsidRPr="0028065B">
        <w:rPr>
          <w:rFonts w:ascii="Times New Roman" w:hAnsi="Times New Roman" w:cs="Times New Roman"/>
          <w:bCs/>
          <w:sz w:val="24"/>
          <w:szCs w:val="24"/>
        </w:rPr>
        <w:t>mengalami</w:t>
      </w:r>
      <w:proofErr w:type="spellEnd"/>
      <w:r w:rsidR="00C10E2B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10E2B" w:rsidRPr="0028065B">
        <w:rPr>
          <w:rFonts w:ascii="Times New Roman" w:hAnsi="Times New Roman" w:cs="Times New Roman"/>
          <w:bCs/>
          <w:sz w:val="24"/>
          <w:szCs w:val="24"/>
        </w:rPr>
        <w:t>tahapan</w:t>
      </w:r>
      <w:proofErr w:type="spellEnd"/>
      <w:r w:rsidR="00C10E2B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10E2B" w:rsidRPr="0028065B">
        <w:rPr>
          <w:rFonts w:ascii="Times New Roman" w:hAnsi="Times New Roman" w:cs="Times New Roman"/>
          <w:bCs/>
          <w:sz w:val="24"/>
          <w:szCs w:val="24"/>
        </w:rPr>
        <w:t>reaksi</w:t>
      </w:r>
      <w:proofErr w:type="spellEnd"/>
      <w:r w:rsidR="00C10E2B" w:rsidRPr="0028065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C10E2B" w:rsidRPr="0028065B">
        <w:rPr>
          <w:rFonts w:ascii="Times New Roman" w:hAnsi="Times New Roman" w:cs="Times New Roman"/>
          <w:bCs/>
          <w:sz w:val="24"/>
          <w:szCs w:val="24"/>
        </w:rPr>
        <w:t>terakhir</w:t>
      </w:r>
      <w:proofErr w:type="spellEnd"/>
      <w:r w:rsidR="00C10E2B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10E2B" w:rsidRPr="0028065B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="00C10E2B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10E2B" w:rsidRPr="0028065B">
        <w:rPr>
          <w:rFonts w:ascii="Times New Roman" w:hAnsi="Times New Roman" w:cs="Times New Roman"/>
          <w:bCs/>
          <w:sz w:val="24"/>
          <w:szCs w:val="24"/>
        </w:rPr>
        <w:t>reaksi</w:t>
      </w:r>
      <w:proofErr w:type="spellEnd"/>
      <w:r w:rsidR="00C10E2B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10E2B" w:rsidRPr="0028065B">
        <w:rPr>
          <w:rFonts w:ascii="Times New Roman" w:hAnsi="Times New Roman" w:cs="Times New Roman"/>
          <w:bCs/>
          <w:sz w:val="24"/>
          <w:szCs w:val="24"/>
        </w:rPr>
        <w:t>hidrogenasi</w:t>
      </w:r>
      <w:proofErr w:type="spellEnd"/>
      <w:r w:rsidR="00C10E2B" w:rsidRPr="0028065B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C10E2B" w:rsidRPr="0028065B">
        <w:rPr>
          <w:rFonts w:ascii="Times New Roman" w:hAnsi="Times New Roman" w:cs="Times New Roman"/>
          <w:bCs/>
          <w:sz w:val="24"/>
          <w:szCs w:val="24"/>
        </w:rPr>
        <w:t>suhu</w:t>
      </w:r>
      <w:proofErr w:type="spellEnd"/>
      <w:r w:rsidR="00C10E2B" w:rsidRPr="0028065B">
        <w:rPr>
          <w:rFonts w:ascii="Times New Roman" w:hAnsi="Times New Roman" w:cs="Times New Roman"/>
          <w:bCs/>
          <w:sz w:val="24"/>
          <w:szCs w:val="24"/>
        </w:rPr>
        <w:t xml:space="preserve"> 150 O C </w:t>
      </w:r>
      <w:proofErr w:type="spellStart"/>
      <w:r w:rsidR="00C10E2B" w:rsidRPr="0028065B">
        <w:rPr>
          <w:rFonts w:ascii="Times New Roman" w:hAnsi="Times New Roman" w:cs="Times New Roman"/>
          <w:bCs/>
          <w:sz w:val="24"/>
          <w:szCs w:val="24"/>
        </w:rPr>
        <w:t>tekanan</w:t>
      </w:r>
      <w:proofErr w:type="spellEnd"/>
      <w:r w:rsidR="00C10E2B" w:rsidRPr="0028065B">
        <w:rPr>
          <w:rFonts w:ascii="Times New Roman" w:hAnsi="Times New Roman" w:cs="Times New Roman"/>
          <w:bCs/>
          <w:sz w:val="24"/>
          <w:szCs w:val="24"/>
        </w:rPr>
        <w:t xml:space="preserve"> 1.013,25 kPa </w:t>
      </w:r>
      <w:proofErr w:type="spellStart"/>
      <w:r w:rsidR="00C10E2B"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C10E2B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10E2B" w:rsidRPr="0028065B">
        <w:rPr>
          <w:rFonts w:ascii="Times New Roman" w:hAnsi="Times New Roman" w:cs="Times New Roman"/>
          <w:bCs/>
          <w:sz w:val="24"/>
          <w:szCs w:val="24"/>
        </w:rPr>
        <w:t>katalis</w:t>
      </w:r>
      <w:proofErr w:type="spellEnd"/>
      <w:r w:rsidR="00C10E2B" w:rsidRPr="0028065B">
        <w:rPr>
          <w:rFonts w:ascii="Times New Roman" w:hAnsi="Times New Roman" w:cs="Times New Roman"/>
          <w:bCs/>
          <w:sz w:val="24"/>
          <w:szCs w:val="24"/>
        </w:rPr>
        <w:t xml:space="preserve"> Pd/alumina.</w:t>
      </w:r>
      <w:r w:rsidR="005A0F25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0E2B" w:rsidRPr="0028065B">
        <w:rPr>
          <w:rFonts w:ascii="Times New Roman" w:hAnsi="Times New Roman" w:cs="Times New Roman"/>
          <w:bCs/>
          <w:sz w:val="24"/>
          <w:szCs w:val="24"/>
        </w:rPr>
        <w:t>(Gruber, 2012)</w:t>
      </w:r>
      <w:r w:rsidR="00F117DB" w:rsidRPr="0028065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C0665F" w14:textId="77777777" w:rsidR="00F117DB" w:rsidRPr="0028065B" w:rsidRDefault="00F117DB" w:rsidP="001C4B7F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CBEF91" w14:textId="77777777" w:rsidR="00C10E2B" w:rsidRPr="0028065B" w:rsidRDefault="00C10E2B" w:rsidP="00FD4A69">
      <w:pPr>
        <w:pStyle w:val="ListParagraph"/>
        <w:numPr>
          <w:ilvl w:val="2"/>
          <w:numId w:val="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88513382"/>
      <w:proofErr w:type="spellStart"/>
      <w:r w:rsidRPr="0028065B">
        <w:rPr>
          <w:rFonts w:ascii="Times New Roman" w:hAnsi="Times New Roman" w:cs="Times New Roman"/>
          <w:b/>
          <w:sz w:val="24"/>
          <w:szCs w:val="24"/>
        </w:rPr>
        <w:lastRenderedPageBreak/>
        <w:t>Pirolisis</w:t>
      </w:r>
      <w:proofErr w:type="spellEnd"/>
      <w:r w:rsidRPr="002806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3"/>
    <w:p w14:paraId="7EDA8D1E" w14:textId="77777777" w:rsidR="00C10E2B" w:rsidRPr="0028065B" w:rsidRDefault="00C10E2B" w:rsidP="00FD4A69">
      <w:pPr>
        <w:spacing w:after="0" w:line="48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Biomassa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mengalami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pirolisis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suhu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200-500 o C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tekanan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atmosferis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menghasilkan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arang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abu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, pyrolysis oil.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pirolisis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dialrkan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rahap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pemisahan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menghasilkan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bioavtur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. I.4.2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Alasan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Pemilihan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Proses Dari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empat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pembuatan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bioavtur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dipilih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>Hydroprocessed</w:t>
      </w:r>
      <w:proofErr w:type="spellEnd"/>
      <w:r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Esters and Fatty Acids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(HEFA)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versi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Proses UOP. </w:t>
      </w:r>
    </w:p>
    <w:p w14:paraId="343BC878" w14:textId="77777777" w:rsidR="00C10E2B" w:rsidRPr="0028065B" w:rsidRDefault="00C10E2B" w:rsidP="00FD4A69">
      <w:pPr>
        <w:spacing w:after="0" w:line="48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Kelebihan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Proses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UOP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43AAC28C" w14:textId="77777777" w:rsidR="00C10E2B" w:rsidRPr="0028065B" w:rsidRDefault="00C10E2B" w:rsidP="00FD4A69">
      <w:pPr>
        <w:pStyle w:val="ListParagraph"/>
        <w:numPr>
          <w:ilvl w:val="0"/>
          <w:numId w:val="10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Teknologi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sudah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diterapkan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28065B">
        <w:rPr>
          <w:rFonts w:ascii="Times New Roman" w:hAnsi="Times New Roman" w:cs="Times New Roman"/>
          <w:bCs/>
          <w:i/>
          <w:iCs/>
          <w:sz w:val="24"/>
          <w:szCs w:val="24"/>
        </w:rPr>
        <w:t>establish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28645C88" w14:textId="77777777" w:rsidR="00C10E2B" w:rsidRPr="0028065B" w:rsidRDefault="00C10E2B" w:rsidP="00FD4A69">
      <w:pPr>
        <w:pStyle w:val="ListParagraph"/>
        <w:numPr>
          <w:ilvl w:val="0"/>
          <w:numId w:val="10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Menghasilkan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samping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hidrokarbon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ekonomi</w:t>
      </w:r>
      <w:proofErr w:type="spellEnd"/>
    </w:p>
    <w:p w14:paraId="5FCEB713" w14:textId="77777777" w:rsidR="00C10E2B" w:rsidRPr="0028065B" w:rsidRDefault="00C10E2B" w:rsidP="00FD4A69">
      <w:pPr>
        <w:pStyle w:val="ListParagraph"/>
        <w:numPr>
          <w:ilvl w:val="0"/>
          <w:numId w:val="10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fleksibel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konsisten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BA8E68A" w14:textId="1A67CF47" w:rsidR="00DE6617" w:rsidRPr="0028065B" w:rsidRDefault="00C10E2B" w:rsidP="00FD4A69">
      <w:pPr>
        <w:pStyle w:val="ListParagraph"/>
        <w:numPr>
          <w:ilvl w:val="0"/>
          <w:numId w:val="10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Proses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CPO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baku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. CPO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mudah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diperoleh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keberlanjutannya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terjamin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>.</w:t>
      </w:r>
      <w:r w:rsidR="00DE6617" w:rsidRPr="0028065B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</w:p>
    <w:p w14:paraId="26A2240B" w14:textId="0F471602" w:rsidR="005A3323" w:rsidRPr="0028065B" w:rsidRDefault="005A3323" w:rsidP="00FD4A69">
      <w:pPr>
        <w:pStyle w:val="ListParagraph"/>
        <w:numPr>
          <w:ilvl w:val="1"/>
          <w:numId w:val="4"/>
        </w:numPr>
        <w:spacing w:after="0" w:line="48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88513398"/>
      <w:r w:rsidRPr="0028065B">
        <w:rPr>
          <w:rFonts w:ascii="Times New Roman" w:hAnsi="Times New Roman" w:cs="Times New Roman"/>
          <w:b/>
          <w:sz w:val="24"/>
          <w:szCs w:val="24"/>
          <w:lang w:val="id-ID"/>
        </w:rPr>
        <w:t>Sifat-Sifat Fisika dan Kimia</w:t>
      </w:r>
    </w:p>
    <w:bookmarkEnd w:id="4"/>
    <w:p w14:paraId="354D87D9" w14:textId="05904367" w:rsidR="005A3323" w:rsidRPr="0028065B" w:rsidRDefault="005A3323" w:rsidP="00FD4A6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8065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8065B">
        <w:rPr>
          <w:rFonts w:ascii="Times New Roman" w:hAnsi="Times New Roman" w:cs="Times New Roman"/>
          <w:sz w:val="24"/>
          <w:szCs w:val="24"/>
          <w:lang w:val="id-ID"/>
        </w:rPr>
        <w:tab/>
        <w:t xml:space="preserve">Zat kimia memiliki karakteristik masing-masing yang membedakan suatu zat dengan zat lain, akan tetapi tidak sedikit pula zat-zat yang mempunyai persamaan sifat dengan zat lain sehingga dapat dimasukkan dalam satu golongan. Karakteristik zat ini akan menentukan bagaimana zat tersebut dapat dimanfaatkan. </w:t>
      </w:r>
    </w:p>
    <w:p w14:paraId="6E0F798C" w14:textId="6AEDB9F3" w:rsidR="005A3323" w:rsidRPr="0028065B" w:rsidRDefault="005A3323" w:rsidP="00FD4A6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8065B">
        <w:rPr>
          <w:rFonts w:ascii="Times New Roman" w:hAnsi="Times New Roman" w:cs="Times New Roman"/>
          <w:sz w:val="24"/>
          <w:szCs w:val="24"/>
          <w:lang w:val="id-ID"/>
        </w:rPr>
        <w:tab/>
        <w:t>Sifat – sifat suatu zat dapat dibagi menjadi sifat fisika dan sifat kimia. Adapun sifat fisika dan kimia dari zat yang digunakan :</w:t>
      </w:r>
    </w:p>
    <w:p w14:paraId="10B73373" w14:textId="16EF9A18" w:rsidR="00757FC5" w:rsidRPr="0028065B" w:rsidRDefault="00757FC5" w:rsidP="00FD4A69">
      <w:pPr>
        <w:pStyle w:val="ListParagraph"/>
        <w:numPr>
          <w:ilvl w:val="2"/>
          <w:numId w:val="3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28065B"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  <w:r w:rsidRPr="0028065B">
        <w:rPr>
          <w:rFonts w:ascii="Times New Roman" w:hAnsi="Times New Roman" w:cs="Times New Roman"/>
          <w:b/>
          <w:sz w:val="24"/>
          <w:szCs w:val="24"/>
        </w:rPr>
        <w:t xml:space="preserve"> Baku</w:t>
      </w:r>
    </w:p>
    <w:p w14:paraId="22CDCF33" w14:textId="5A14023F" w:rsidR="00757FC5" w:rsidRPr="0028065B" w:rsidRDefault="001C4B7F" w:rsidP="00FD4A69">
      <w:pPr>
        <w:pStyle w:val="ListParagraph"/>
        <w:numPr>
          <w:ilvl w:val="0"/>
          <w:numId w:val="8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4B7F">
        <w:rPr>
          <w:rFonts w:ascii="Times New Roman" w:hAnsi="Times New Roman" w:cs="Times New Roman"/>
          <w:b/>
          <w:i/>
          <w:iCs/>
          <w:sz w:val="24"/>
          <w:szCs w:val="24"/>
        </w:rPr>
        <w:t>Crude Palm Oil</w:t>
      </w:r>
      <w:r w:rsidR="00757FC5" w:rsidRPr="0028065B">
        <w:rPr>
          <w:rFonts w:ascii="Times New Roman" w:hAnsi="Times New Roman" w:cs="Times New Roman"/>
          <w:b/>
          <w:sz w:val="24"/>
          <w:szCs w:val="24"/>
        </w:rPr>
        <w:t xml:space="preserve"> (CPO)</w:t>
      </w:r>
    </w:p>
    <w:p w14:paraId="642C6F28" w14:textId="77777777" w:rsidR="008F001F" w:rsidRPr="0028065B" w:rsidRDefault="008F001F" w:rsidP="00FD4A69">
      <w:pPr>
        <w:spacing w:after="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Sifat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Fisika</w:t>
      </w:r>
      <w:proofErr w:type="spellEnd"/>
    </w:p>
    <w:p w14:paraId="17B139FC" w14:textId="77777777" w:rsidR="008F001F" w:rsidRPr="0028065B" w:rsidRDefault="008F001F" w:rsidP="00FD4A69">
      <w:pPr>
        <w:spacing w:after="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Warna </w:t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Jingga kemerahan  </w:t>
      </w:r>
    </w:p>
    <w:p w14:paraId="050A425B" w14:textId="77777777" w:rsidR="008F001F" w:rsidRPr="0028065B" w:rsidRDefault="008F001F" w:rsidP="00FD4A69">
      <w:pPr>
        <w:spacing w:after="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Densitas </w:t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ab/>
        <w:t xml:space="preserve">: 900 kg/m (pada kondisi lingkungan) </w:t>
      </w:r>
    </w:p>
    <w:p w14:paraId="75A04D4F" w14:textId="3D63371F" w:rsidR="008F001F" w:rsidRPr="0028065B" w:rsidRDefault="008F001F" w:rsidP="00FD4A69">
      <w:pPr>
        <w:spacing w:after="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lastRenderedPageBreak/>
        <w:t xml:space="preserve">Titik leleh </w:t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>21-24ºC</w:t>
      </w:r>
    </w:p>
    <w:p w14:paraId="21C2CF01" w14:textId="77777777" w:rsidR="008F001F" w:rsidRPr="0028065B" w:rsidRDefault="008F001F" w:rsidP="00FD4A69">
      <w:pPr>
        <w:spacing w:after="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Titik didih </w:t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ab/>
        <w:t>: 369 ºC</w:t>
      </w:r>
    </w:p>
    <w:p w14:paraId="498C2437" w14:textId="77777777" w:rsidR="008F001F" w:rsidRPr="0028065B" w:rsidRDefault="008F001F" w:rsidP="00FD4A69">
      <w:pPr>
        <w:spacing w:after="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>Sifat Kimia</w:t>
      </w:r>
    </w:p>
    <w:p w14:paraId="20563D6E" w14:textId="77777777" w:rsidR="008F001F" w:rsidRPr="0028065B" w:rsidRDefault="008F001F" w:rsidP="00FD4A69">
      <w:pPr>
        <w:spacing w:after="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Bilangan iod </w:t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50 – 55 g I/100 g minyak </w:t>
      </w:r>
    </w:p>
    <w:p w14:paraId="277F6A92" w14:textId="77777777" w:rsidR="008F001F" w:rsidRPr="0028065B" w:rsidRDefault="008F001F" w:rsidP="00FD4A69">
      <w:pPr>
        <w:spacing w:after="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Bilangan asam </w:t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6,9 mg KOH/g minyak </w:t>
      </w:r>
    </w:p>
    <w:p w14:paraId="5E283310" w14:textId="0F922931" w:rsidR="008F001F" w:rsidRPr="0028065B" w:rsidRDefault="008F001F" w:rsidP="00FD4A69">
      <w:pPr>
        <w:spacing w:after="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Bilangan penyabunan </w:t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224-249 mg KOH/g minyak </w:t>
      </w:r>
    </w:p>
    <w:p w14:paraId="7542F79E" w14:textId="5F13FEB1" w:rsidR="008F001F" w:rsidRPr="0028065B" w:rsidRDefault="008F001F" w:rsidP="00FD4A69">
      <w:pPr>
        <w:spacing w:after="0" w:line="480" w:lineRule="auto"/>
        <w:ind w:left="360"/>
        <w:jc w:val="right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8065B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(</w:t>
      </w:r>
      <w:proofErr w:type="spellStart"/>
      <w:proofErr w:type="gramStart"/>
      <w:r w:rsidRPr="0028065B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Sumber</w:t>
      </w:r>
      <w:proofErr w:type="spellEnd"/>
      <w:r w:rsidRPr="0028065B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:</w:t>
      </w:r>
      <w:proofErr w:type="gramEnd"/>
      <w:r w:rsidRPr="0028065B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28065B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Krischenbauer</w:t>
      </w:r>
      <w:proofErr w:type="spellEnd"/>
      <w:r w:rsidRPr="0028065B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 1960)</w:t>
      </w:r>
    </w:p>
    <w:tbl>
      <w:tblPr>
        <w:tblW w:w="6556" w:type="dxa"/>
        <w:jc w:val="center"/>
        <w:tblLook w:val="04A0" w:firstRow="1" w:lastRow="0" w:firstColumn="1" w:lastColumn="0" w:noHBand="0" w:noVBand="1"/>
      </w:tblPr>
      <w:tblGrid>
        <w:gridCol w:w="2212"/>
        <w:gridCol w:w="482"/>
        <w:gridCol w:w="1549"/>
        <w:gridCol w:w="393"/>
        <w:gridCol w:w="13"/>
        <w:gridCol w:w="1527"/>
        <w:gridCol w:w="380"/>
      </w:tblGrid>
      <w:tr w:rsidR="005A0F25" w:rsidRPr="0028065B" w14:paraId="6F609814" w14:textId="77777777" w:rsidTr="001C4B7F">
        <w:trPr>
          <w:gridAfter w:val="1"/>
          <w:wAfter w:w="380" w:type="dxa"/>
          <w:trHeight w:val="312"/>
          <w:jc w:val="center"/>
        </w:trPr>
        <w:tc>
          <w:tcPr>
            <w:tcW w:w="6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2FD3" w14:textId="30F390ED" w:rsidR="005A0F25" w:rsidRPr="0028065B" w:rsidRDefault="005A0F25" w:rsidP="00D34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28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Tabel</w:t>
            </w:r>
            <w:proofErr w:type="spellEnd"/>
            <w:r w:rsidR="00F117DB" w:rsidRPr="0028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.</w:t>
            </w:r>
            <w:r w:rsidRPr="0028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r w:rsidR="00F117DB" w:rsidRPr="0028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1.1. </w:t>
            </w:r>
            <w:proofErr w:type="spellStart"/>
            <w:r w:rsidRPr="0028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Komposisi</w:t>
            </w:r>
            <w:proofErr w:type="spellEnd"/>
            <w:r w:rsidRPr="0028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r w:rsidR="001C4B7F" w:rsidRPr="001C4B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ID" w:eastAsia="en-ID"/>
              </w:rPr>
              <w:t>Crude Palm Oil</w:t>
            </w:r>
            <w:r w:rsidRPr="0028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(CPO)</w:t>
            </w:r>
          </w:p>
        </w:tc>
      </w:tr>
      <w:tr w:rsidR="005A0F25" w:rsidRPr="0028065B" w14:paraId="7AFEC6DD" w14:textId="77777777" w:rsidTr="001C4B7F">
        <w:trPr>
          <w:gridAfter w:val="1"/>
          <w:wAfter w:w="380" w:type="dxa"/>
          <w:trHeight w:val="315"/>
          <w:jc w:val="center"/>
        </w:trPr>
        <w:tc>
          <w:tcPr>
            <w:tcW w:w="46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71CB7" w14:textId="77777777" w:rsidR="005A0F25" w:rsidRPr="001C4B7F" w:rsidRDefault="005A0F25" w:rsidP="002806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D" w:eastAsia="en-ID"/>
              </w:rPr>
            </w:pPr>
            <w:proofErr w:type="spellStart"/>
            <w:r w:rsidRPr="001C4B7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D" w:eastAsia="en-ID"/>
              </w:rPr>
              <w:t>Komponen</w:t>
            </w:r>
            <w:proofErr w:type="spellEnd"/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59695" w14:textId="77777777" w:rsidR="005A0F25" w:rsidRPr="001C4B7F" w:rsidRDefault="005A0F25" w:rsidP="00280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D" w:eastAsia="en-ID"/>
              </w:rPr>
            </w:pPr>
            <w:proofErr w:type="spellStart"/>
            <w:r w:rsidRPr="001C4B7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D" w:eastAsia="en-ID"/>
              </w:rPr>
              <w:t>Komposisi</w:t>
            </w:r>
            <w:proofErr w:type="spellEnd"/>
          </w:p>
        </w:tc>
      </w:tr>
      <w:tr w:rsidR="005A0F25" w:rsidRPr="0028065B" w14:paraId="0D7C83E4" w14:textId="77777777" w:rsidTr="001C4B7F">
        <w:trPr>
          <w:gridAfter w:val="1"/>
          <w:wAfter w:w="380" w:type="dxa"/>
          <w:trHeight w:val="315"/>
          <w:jc w:val="center"/>
        </w:trPr>
        <w:tc>
          <w:tcPr>
            <w:tcW w:w="4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0C7D" w14:textId="6E6292E8" w:rsidR="005A0F25" w:rsidRPr="001C4B7F" w:rsidRDefault="005A0F25" w:rsidP="002806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Trigl</w:t>
            </w:r>
            <w:r w:rsidR="001C4B7F"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iserida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E928" w14:textId="77777777" w:rsidR="005A0F25" w:rsidRPr="001C4B7F" w:rsidRDefault="005A0F25" w:rsidP="00280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96,31%</w:t>
            </w:r>
          </w:p>
        </w:tc>
      </w:tr>
      <w:tr w:rsidR="005A0F25" w:rsidRPr="0028065B" w14:paraId="43CA2819" w14:textId="77777777" w:rsidTr="001C4B7F">
        <w:trPr>
          <w:gridAfter w:val="1"/>
          <w:wAfter w:w="380" w:type="dxa"/>
          <w:trHeight w:val="315"/>
          <w:jc w:val="center"/>
        </w:trPr>
        <w:tc>
          <w:tcPr>
            <w:tcW w:w="4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8BEE" w14:textId="403630AE" w:rsidR="005A0F25" w:rsidRPr="001C4B7F" w:rsidRDefault="001C4B7F" w:rsidP="002806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D" w:eastAsia="en-ID"/>
              </w:rPr>
              <w:t>Free fatty acid</w:t>
            </w:r>
            <w:r w:rsidR="005A0F25"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(FFA)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1BF4" w14:textId="77777777" w:rsidR="005A0F25" w:rsidRPr="001C4B7F" w:rsidRDefault="005A0F25" w:rsidP="00280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3,00%</w:t>
            </w:r>
          </w:p>
        </w:tc>
      </w:tr>
      <w:tr w:rsidR="005A0F25" w:rsidRPr="0028065B" w14:paraId="4D40C3F6" w14:textId="77777777" w:rsidTr="001C4B7F">
        <w:trPr>
          <w:gridAfter w:val="1"/>
          <w:wAfter w:w="380" w:type="dxa"/>
          <w:trHeight w:val="315"/>
          <w:jc w:val="center"/>
        </w:trPr>
        <w:tc>
          <w:tcPr>
            <w:tcW w:w="4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135C" w14:textId="18107747" w:rsidR="005A0F25" w:rsidRPr="001C4B7F" w:rsidRDefault="005A0F25" w:rsidP="002806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Gum (phospholipid, </w:t>
            </w:r>
            <w:proofErr w:type="spellStart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phospotide</w:t>
            </w:r>
            <w:proofErr w:type="spellEnd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086D1" w14:textId="77777777" w:rsidR="005A0F25" w:rsidRPr="001C4B7F" w:rsidRDefault="005A0F25" w:rsidP="00280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0,04%</w:t>
            </w:r>
          </w:p>
        </w:tc>
      </w:tr>
      <w:tr w:rsidR="005A0F25" w:rsidRPr="0028065B" w14:paraId="6F5F716C" w14:textId="77777777" w:rsidTr="001C4B7F">
        <w:trPr>
          <w:gridAfter w:val="1"/>
          <w:wAfter w:w="380" w:type="dxa"/>
          <w:trHeight w:val="315"/>
          <w:jc w:val="center"/>
        </w:trPr>
        <w:tc>
          <w:tcPr>
            <w:tcW w:w="4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8B82" w14:textId="6D98ACA4" w:rsidR="005A0F25" w:rsidRPr="001C4B7F" w:rsidRDefault="005A0F25" w:rsidP="002806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D" w:eastAsia="en-ID"/>
              </w:rPr>
              <w:t>Moisture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dan </w:t>
            </w:r>
            <w:proofErr w:type="spellStart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organi</w:t>
            </w:r>
            <w:r w:rsidR="001C4B7F"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</w:t>
            </w:r>
            <w:proofErr w:type="spellEnd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impurities (</w:t>
            </w:r>
            <w:proofErr w:type="spellStart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Karoten</w:t>
            </w:r>
            <w:proofErr w:type="spellEnd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DD95" w14:textId="77777777" w:rsidR="005A0F25" w:rsidRPr="001C4B7F" w:rsidRDefault="005A0F25" w:rsidP="00280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0,15%</w:t>
            </w:r>
          </w:p>
        </w:tc>
      </w:tr>
      <w:tr w:rsidR="005A0F25" w:rsidRPr="0028065B" w14:paraId="52551F70" w14:textId="77777777" w:rsidTr="001C4B7F">
        <w:trPr>
          <w:gridAfter w:val="1"/>
          <w:wAfter w:w="380" w:type="dxa"/>
          <w:trHeight w:val="315"/>
          <w:jc w:val="center"/>
        </w:trPr>
        <w:tc>
          <w:tcPr>
            <w:tcW w:w="46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F2356" w14:textId="40AB8293" w:rsidR="005A0F25" w:rsidRPr="001C4B7F" w:rsidRDefault="005A0F25" w:rsidP="002806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Logam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B71AE" w14:textId="77777777" w:rsidR="005A0F25" w:rsidRPr="001C4B7F" w:rsidRDefault="005A0F25" w:rsidP="00280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0,50%</w:t>
            </w:r>
          </w:p>
        </w:tc>
      </w:tr>
      <w:tr w:rsidR="005A0F25" w:rsidRPr="0028065B" w14:paraId="54346ED1" w14:textId="77777777" w:rsidTr="001C4B7F">
        <w:trPr>
          <w:gridAfter w:val="1"/>
          <w:wAfter w:w="380" w:type="dxa"/>
          <w:trHeight w:val="315"/>
          <w:jc w:val="center"/>
        </w:trPr>
        <w:tc>
          <w:tcPr>
            <w:tcW w:w="4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855D" w14:textId="15240C90" w:rsidR="005A0F25" w:rsidRPr="001C4B7F" w:rsidRDefault="005A0F25" w:rsidP="002806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proofErr w:type="gramStart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Sumber</w:t>
            </w:r>
            <w:proofErr w:type="spellEnd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:</w:t>
            </w:r>
            <w:proofErr w:type="gramEnd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Krischenbauer</w:t>
            </w:r>
            <w:proofErr w:type="spellEnd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. 1960</w:t>
            </w:r>
          </w:p>
          <w:p w14:paraId="2302A2E4" w14:textId="77777777" w:rsidR="001C4B7F" w:rsidRDefault="001C4B7F" w:rsidP="002806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  <w:p w14:paraId="26A3F603" w14:textId="362DAB0B" w:rsidR="0028065B" w:rsidRPr="0028065B" w:rsidRDefault="0028065B" w:rsidP="002806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A143" w14:textId="6E90804A" w:rsidR="005A0F25" w:rsidRPr="0028065B" w:rsidRDefault="005A0F25" w:rsidP="002806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DA7396" w:rsidRPr="0028065B" w14:paraId="63F3325E" w14:textId="77777777" w:rsidTr="001C4B7F">
        <w:trPr>
          <w:trHeight w:val="315"/>
          <w:jc w:val="center"/>
        </w:trPr>
        <w:tc>
          <w:tcPr>
            <w:tcW w:w="65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1616B" w14:textId="65CE9973" w:rsidR="00DA7396" w:rsidRPr="0028065B" w:rsidRDefault="00DA7396" w:rsidP="00D34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28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Tabel</w:t>
            </w:r>
            <w:proofErr w:type="spellEnd"/>
            <w:r w:rsidR="00F117DB" w:rsidRPr="0028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. 1.2.</w:t>
            </w:r>
            <w:r w:rsidR="00F117DB" w:rsidRPr="0028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28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Kandungan</w:t>
            </w:r>
            <w:proofErr w:type="spellEnd"/>
            <w:r w:rsidRPr="0028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28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Trigliserida</w:t>
            </w:r>
            <w:proofErr w:type="spellEnd"/>
          </w:p>
        </w:tc>
      </w:tr>
      <w:tr w:rsidR="00DA7396" w:rsidRPr="0028065B" w14:paraId="5FC4E729" w14:textId="77777777" w:rsidTr="001C4B7F">
        <w:trPr>
          <w:trHeight w:val="315"/>
          <w:jc w:val="center"/>
        </w:trPr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01A97" w14:textId="77777777" w:rsidR="00DA7396" w:rsidRPr="001C4B7F" w:rsidRDefault="00DA7396" w:rsidP="002806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D" w:eastAsia="en-ID"/>
              </w:rPr>
            </w:pPr>
            <w:proofErr w:type="spellStart"/>
            <w:r w:rsidRPr="001C4B7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D" w:eastAsia="en-ID"/>
              </w:rPr>
              <w:t>Asam</w:t>
            </w:r>
            <w:proofErr w:type="spellEnd"/>
            <w:r w:rsidRPr="001C4B7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D" w:eastAsia="en-ID"/>
              </w:rPr>
              <w:t xml:space="preserve"> Lemak 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8CF8C" w14:textId="77777777" w:rsidR="00DA7396" w:rsidRPr="001C4B7F" w:rsidRDefault="00DA7396" w:rsidP="00280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D" w:eastAsia="en-ID"/>
              </w:rPr>
            </w:pPr>
            <w:proofErr w:type="spellStart"/>
            <w:r w:rsidRPr="001C4B7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D" w:eastAsia="en-ID"/>
              </w:rPr>
              <w:t>Rumus</w:t>
            </w:r>
            <w:proofErr w:type="spellEnd"/>
            <w:r w:rsidRPr="001C4B7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D" w:eastAsia="en-ID"/>
              </w:rPr>
              <w:t xml:space="preserve"> Kimia</w:t>
            </w:r>
          </w:p>
        </w:tc>
        <w:tc>
          <w:tcPr>
            <w:tcW w:w="2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F0CA5" w14:textId="77777777" w:rsidR="00DA7396" w:rsidRPr="001C4B7F" w:rsidRDefault="00DA7396" w:rsidP="00280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D" w:eastAsia="en-ID"/>
              </w:rPr>
            </w:pPr>
            <w:proofErr w:type="spellStart"/>
            <w:r w:rsidRPr="001C4B7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D" w:eastAsia="en-ID"/>
              </w:rPr>
              <w:t>Kandungan</w:t>
            </w:r>
            <w:proofErr w:type="spellEnd"/>
            <w:r w:rsidRPr="001C4B7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D" w:eastAsia="en-ID"/>
              </w:rPr>
              <w:t xml:space="preserve"> (%) </w:t>
            </w:r>
          </w:p>
        </w:tc>
      </w:tr>
      <w:tr w:rsidR="00DA7396" w:rsidRPr="0028065B" w14:paraId="2F54C98C" w14:textId="77777777" w:rsidTr="001C4B7F">
        <w:trPr>
          <w:trHeight w:val="315"/>
          <w:jc w:val="center"/>
        </w:trPr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0C34" w14:textId="77777777" w:rsidR="00DA7396" w:rsidRPr="001C4B7F" w:rsidRDefault="00DA7396" w:rsidP="002806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Asam</w:t>
            </w:r>
            <w:proofErr w:type="spellEnd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Laurat</w:t>
            </w:r>
            <w:proofErr w:type="spellEnd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E77B" w14:textId="77777777" w:rsidR="00DA7396" w:rsidRPr="001C4B7F" w:rsidRDefault="00DA7396" w:rsidP="00280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C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ID" w:eastAsia="en-ID"/>
              </w:rPr>
              <w:t>12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H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ID" w:eastAsia="en-ID"/>
              </w:rPr>
              <w:t>24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O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ID" w:eastAsia="en-ID"/>
              </w:rPr>
              <w:t>2</w:t>
            </w:r>
          </w:p>
        </w:tc>
        <w:tc>
          <w:tcPr>
            <w:tcW w:w="2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2331" w14:textId="77777777" w:rsidR="00DA7396" w:rsidRPr="001C4B7F" w:rsidRDefault="00DA7396" w:rsidP="00280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0,20%</w:t>
            </w:r>
          </w:p>
        </w:tc>
      </w:tr>
      <w:tr w:rsidR="00DA7396" w:rsidRPr="0028065B" w14:paraId="76031674" w14:textId="77777777" w:rsidTr="001C4B7F">
        <w:trPr>
          <w:trHeight w:val="315"/>
          <w:jc w:val="center"/>
        </w:trPr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C2EB" w14:textId="77777777" w:rsidR="00DA7396" w:rsidRPr="001C4B7F" w:rsidRDefault="00DA7396" w:rsidP="002806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Asam</w:t>
            </w:r>
            <w:proofErr w:type="spellEnd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Miristat</w:t>
            </w:r>
            <w:proofErr w:type="spellEnd"/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A104" w14:textId="77777777" w:rsidR="00DA7396" w:rsidRPr="001C4B7F" w:rsidRDefault="00DA7396" w:rsidP="00280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C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ID" w:eastAsia="en-ID"/>
              </w:rPr>
              <w:t>14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H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ID" w:eastAsia="en-ID"/>
              </w:rPr>
              <w:t>28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O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ID" w:eastAsia="en-ID"/>
              </w:rPr>
              <w:t>2</w:t>
            </w:r>
          </w:p>
        </w:tc>
        <w:tc>
          <w:tcPr>
            <w:tcW w:w="2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E2A8" w14:textId="77777777" w:rsidR="00DA7396" w:rsidRPr="001C4B7F" w:rsidRDefault="00DA7396" w:rsidP="00280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1,10%</w:t>
            </w:r>
          </w:p>
        </w:tc>
      </w:tr>
      <w:tr w:rsidR="00DA7396" w:rsidRPr="0028065B" w14:paraId="0370373B" w14:textId="77777777" w:rsidTr="001C4B7F">
        <w:trPr>
          <w:trHeight w:val="315"/>
          <w:jc w:val="center"/>
        </w:trPr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4EA8" w14:textId="77777777" w:rsidR="00DA7396" w:rsidRPr="001C4B7F" w:rsidRDefault="00DA7396" w:rsidP="002806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Asam</w:t>
            </w:r>
            <w:proofErr w:type="spellEnd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Palmitat</w:t>
            </w:r>
            <w:proofErr w:type="spellEnd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803C" w14:textId="77777777" w:rsidR="00DA7396" w:rsidRPr="001C4B7F" w:rsidRDefault="00DA7396" w:rsidP="00280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C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ID" w:eastAsia="en-ID"/>
              </w:rPr>
              <w:t>16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H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ID" w:eastAsia="en-ID"/>
              </w:rPr>
              <w:t>32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O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ID" w:eastAsia="en-ID"/>
              </w:rPr>
              <w:t>2</w:t>
            </w:r>
          </w:p>
        </w:tc>
        <w:tc>
          <w:tcPr>
            <w:tcW w:w="2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6BB7" w14:textId="77777777" w:rsidR="00DA7396" w:rsidRPr="001C4B7F" w:rsidRDefault="00DA7396" w:rsidP="00280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44,00%</w:t>
            </w:r>
          </w:p>
        </w:tc>
      </w:tr>
      <w:tr w:rsidR="00DA7396" w:rsidRPr="0028065B" w14:paraId="414FECD6" w14:textId="77777777" w:rsidTr="001C4B7F">
        <w:trPr>
          <w:trHeight w:val="315"/>
          <w:jc w:val="center"/>
        </w:trPr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38D8E" w14:textId="77777777" w:rsidR="00DA7396" w:rsidRPr="001C4B7F" w:rsidRDefault="00DA7396" w:rsidP="002806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Asam</w:t>
            </w:r>
            <w:proofErr w:type="spellEnd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Stearat</w:t>
            </w:r>
            <w:proofErr w:type="spellEnd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4020" w14:textId="77777777" w:rsidR="00DA7396" w:rsidRPr="001C4B7F" w:rsidRDefault="00DA7396" w:rsidP="00280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C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ID" w:eastAsia="en-ID"/>
              </w:rPr>
              <w:t>18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H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ID" w:eastAsia="en-ID"/>
              </w:rPr>
              <w:t>36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O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ID" w:eastAsia="en-ID"/>
              </w:rPr>
              <w:t>2</w:t>
            </w:r>
          </w:p>
        </w:tc>
        <w:tc>
          <w:tcPr>
            <w:tcW w:w="2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E6AB" w14:textId="77777777" w:rsidR="00DA7396" w:rsidRPr="001C4B7F" w:rsidRDefault="00DA7396" w:rsidP="00280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4,50%</w:t>
            </w:r>
          </w:p>
        </w:tc>
      </w:tr>
      <w:tr w:rsidR="00DA7396" w:rsidRPr="0028065B" w14:paraId="502E3CF6" w14:textId="77777777" w:rsidTr="001C4B7F">
        <w:trPr>
          <w:trHeight w:val="315"/>
          <w:jc w:val="center"/>
        </w:trPr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A8DB" w14:textId="77777777" w:rsidR="00DA7396" w:rsidRPr="001C4B7F" w:rsidRDefault="00DA7396" w:rsidP="002806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Asam</w:t>
            </w:r>
            <w:proofErr w:type="spellEnd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Oleat</w:t>
            </w:r>
            <w:proofErr w:type="spellEnd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AE9B" w14:textId="77777777" w:rsidR="00DA7396" w:rsidRPr="001C4B7F" w:rsidRDefault="00DA7396" w:rsidP="00280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C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ID" w:eastAsia="en-ID"/>
              </w:rPr>
              <w:t>18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H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ID" w:eastAsia="en-ID"/>
              </w:rPr>
              <w:t>34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O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ID" w:eastAsia="en-ID"/>
              </w:rPr>
              <w:t>2</w:t>
            </w:r>
          </w:p>
        </w:tc>
        <w:tc>
          <w:tcPr>
            <w:tcW w:w="2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2A02" w14:textId="77777777" w:rsidR="00DA7396" w:rsidRPr="001C4B7F" w:rsidRDefault="00DA7396" w:rsidP="00280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39,20%</w:t>
            </w:r>
          </w:p>
        </w:tc>
      </w:tr>
      <w:tr w:rsidR="00DA7396" w:rsidRPr="0028065B" w14:paraId="17C49193" w14:textId="77777777" w:rsidTr="001C4B7F">
        <w:trPr>
          <w:trHeight w:val="315"/>
          <w:jc w:val="center"/>
        </w:trPr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769F" w14:textId="77777777" w:rsidR="00DA7396" w:rsidRPr="001C4B7F" w:rsidRDefault="00DA7396" w:rsidP="002806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Asam</w:t>
            </w:r>
            <w:proofErr w:type="spellEnd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Linoleat</w:t>
            </w:r>
            <w:proofErr w:type="spellEnd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6FA7" w14:textId="77777777" w:rsidR="00DA7396" w:rsidRPr="001C4B7F" w:rsidRDefault="00DA7396" w:rsidP="00280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C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ID" w:eastAsia="en-ID"/>
              </w:rPr>
              <w:t>18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H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ID" w:eastAsia="en-ID"/>
              </w:rPr>
              <w:t>32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O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ID" w:eastAsia="en-ID"/>
              </w:rPr>
              <w:t>2</w:t>
            </w:r>
          </w:p>
        </w:tc>
        <w:tc>
          <w:tcPr>
            <w:tcW w:w="2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34DB" w14:textId="77777777" w:rsidR="00DA7396" w:rsidRPr="001C4B7F" w:rsidRDefault="00DA7396" w:rsidP="00280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10,10%</w:t>
            </w:r>
          </w:p>
        </w:tc>
      </w:tr>
      <w:tr w:rsidR="00DA7396" w:rsidRPr="0028065B" w14:paraId="0D7D906B" w14:textId="77777777" w:rsidTr="001C4B7F">
        <w:trPr>
          <w:trHeight w:val="315"/>
          <w:jc w:val="center"/>
        </w:trPr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169F9" w14:textId="77777777" w:rsidR="00DA7396" w:rsidRPr="001C4B7F" w:rsidRDefault="00DA7396" w:rsidP="002806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Asam</w:t>
            </w:r>
            <w:proofErr w:type="spellEnd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Arakidat</w:t>
            </w:r>
            <w:proofErr w:type="spellEnd"/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B70CB" w14:textId="77777777" w:rsidR="00DA7396" w:rsidRPr="001C4B7F" w:rsidRDefault="00DA7396" w:rsidP="00280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C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ID" w:eastAsia="en-ID"/>
              </w:rPr>
              <w:t>20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H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ID" w:eastAsia="en-ID"/>
              </w:rPr>
              <w:t>40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O</w:t>
            </w:r>
            <w:r w:rsidRPr="001C4B7F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ID" w:eastAsia="en-ID"/>
              </w:rPr>
              <w:t>2</w:t>
            </w:r>
          </w:p>
        </w:tc>
        <w:tc>
          <w:tcPr>
            <w:tcW w:w="2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2CEA0" w14:textId="77777777" w:rsidR="00DA7396" w:rsidRPr="001C4B7F" w:rsidRDefault="00DA7396" w:rsidP="00280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0,90%</w:t>
            </w:r>
          </w:p>
        </w:tc>
      </w:tr>
      <w:tr w:rsidR="00DA7396" w:rsidRPr="0028065B" w14:paraId="0C58B049" w14:textId="77777777" w:rsidTr="001C4B7F">
        <w:trPr>
          <w:trHeight w:val="315"/>
          <w:jc w:val="center"/>
        </w:trPr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51CA" w14:textId="77777777" w:rsidR="00DA7396" w:rsidRDefault="00DA7396" w:rsidP="002806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8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(</w:t>
            </w:r>
            <w:proofErr w:type="spellStart"/>
            <w:proofErr w:type="gramStart"/>
            <w:r w:rsidRPr="0028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Sumber</w:t>
            </w:r>
            <w:proofErr w:type="spellEnd"/>
            <w:r w:rsidRPr="0028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:</w:t>
            </w:r>
            <w:proofErr w:type="gramEnd"/>
            <w:r w:rsidRPr="0028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28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Kirschenbauer</w:t>
            </w:r>
            <w:proofErr w:type="spellEnd"/>
            <w:r w:rsidRPr="0028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, 1960)</w:t>
            </w:r>
          </w:p>
          <w:p w14:paraId="4418342F" w14:textId="77777777" w:rsidR="001C4B7F" w:rsidRDefault="001C4B7F" w:rsidP="002806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  <w:p w14:paraId="0722251F" w14:textId="4AA076F6" w:rsidR="001C4B7F" w:rsidRDefault="001C4B7F" w:rsidP="002806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  <w:p w14:paraId="0900A326" w14:textId="787F8BDE" w:rsidR="001C4B7F" w:rsidRDefault="001C4B7F" w:rsidP="002806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  <w:p w14:paraId="5025C426" w14:textId="77777777" w:rsidR="001C4B7F" w:rsidRDefault="001C4B7F" w:rsidP="002806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  <w:p w14:paraId="251A0681" w14:textId="6F96CC22" w:rsidR="001C4B7F" w:rsidRPr="0028065B" w:rsidRDefault="001C4B7F" w:rsidP="002806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2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4E17" w14:textId="77777777" w:rsidR="00DA7396" w:rsidRPr="0028065B" w:rsidRDefault="00DA7396" w:rsidP="0028065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386CDF" w:rsidRPr="0028065B" w14:paraId="031DC0AC" w14:textId="77777777" w:rsidTr="001C4B7F">
        <w:trPr>
          <w:trHeight w:val="315"/>
          <w:jc w:val="center"/>
        </w:trPr>
        <w:tc>
          <w:tcPr>
            <w:tcW w:w="6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B07F" w14:textId="58DF05BF" w:rsidR="00386CDF" w:rsidRPr="0028065B" w:rsidRDefault="00386CDF" w:rsidP="00D348E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28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lastRenderedPageBreak/>
              <w:t>Tabel</w:t>
            </w:r>
            <w:proofErr w:type="spellEnd"/>
            <w:r w:rsidR="0028065B" w:rsidRPr="0028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. 1.3.</w:t>
            </w:r>
            <w:r w:rsidR="0028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28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Kandungan</w:t>
            </w:r>
            <w:proofErr w:type="spellEnd"/>
            <w:r w:rsidRPr="0028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28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Impuritis</w:t>
            </w:r>
            <w:proofErr w:type="spellEnd"/>
          </w:p>
        </w:tc>
      </w:tr>
      <w:tr w:rsidR="00386CDF" w:rsidRPr="0028065B" w14:paraId="5FB873DB" w14:textId="77777777" w:rsidTr="001C4B7F">
        <w:trPr>
          <w:trHeight w:val="315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5335E" w14:textId="77777777" w:rsidR="00386CDF" w:rsidRPr="001C4B7F" w:rsidRDefault="00386CDF" w:rsidP="00FD4A69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D" w:eastAsia="en-ID"/>
              </w:rPr>
            </w:pPr>
            <w:proofErr w:type="spellStart"/>
            <w:r w:rsidRPr="001C4B7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D" w:eastAsia="en-ID"/>
              </w:rPr>
              <w:t>Komponen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06F6C" w14:textId="77777777" w:rsidR="00386CDF" w:rsidRPr="001C4B7F" w:rsidRDefault="00386CDF" w:rsidP="00FD4A6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D" w:eastAsia="en-ID"/>
              </w:rPr>
            </w:pPr>
            <w:proofErr w:type="spellStart"/>
            <w:r w:rsidRPr="001C4B7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D" w:eastAsia="en-ID"/>
              </w:rPr>
              <w:t>Rumus</w:t>
            </w:r>
            <w:proofErr w:type="spellEnd"/>
            <w:r w:rsidRPr="001C4B7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D" w:eastAsia="en-ID"/>
              </w:rPr>
              <w:t xml:space="preserve"> Kimia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F5DA7" w14:textId="77777777" w:rsidR="00386CDF" w:rsidRPr="001C4B7F" w:rsidRDefault="00386CDF" w:rsidP="00FD4A6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D" w:eastAsia="en-ID"/>
              </w:rPr>
            </w:pPr>
            <w:proofErr w:type="spellStart"/>
            <w:r w:rsidRPr="001C4B7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D" w:eastAsia="en-ID"/>
              </w:rPr>
              <w:t>Kandungan</w:t>
            </w:r>
            <w:proofErr w:type="spellEnd"/>
            <w:r w:rsidRPr="001C4B7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D" w:eastAsia="en-ID"/>
              </w:rPr>
              <w:t xml:space="preserve"> (%)</w:t>
            </w:r>
          </w:p>
        </w:tc>
      </w:tr>
      <w:tr w:rsidR="00386CDF" w:rsidRPr="0028065B" w14:paraId="11C4ECE8" w14:textId="77777777" w:rsidTr="001C4B7F">
        <w:trPr>
          <w:trHeight w:val="315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8E7F" w14:textId="77777777" w:rsidR="00386CDF" w:rsidRPr="001C4B7F" w:rsidRDefault="00386CDF" w:rsidP="00D348E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gramStart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Phosphatidylcholine(</w:t>
            </w:r>
            <w:proofErr w:type="gramEnd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1+)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7FB1" w14:textId="77777777" w:rsidR="00386CDF" w:rsidRPr="001C4B7F" w:rsidRDefault="00386CDF" w:rsidP="00D34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C10H21NO8P+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962D" w14:textId="77777777" w:rsidR="00386CDF" w:rsidRPr="001C4B7F" w:rsidRDefault="00386CDF" w:rsidP="00D34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0,0400%</w:t>
            </w:r>
          </w:p>
        </w:tc>
      </w:tr>
      <w:tr w:rsidR="00386CDF" w:rsidRPr="0028065B" w14:paraId="07F92FA6" w14:textId="77777777" w:rsidTr="001C4B7F">
        <w:trPr>
          <w:trHeight w:val="315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285E" w14:textId="77777777" w:rsidR="00386CDF" w:rsidRPr="001C4B7F" w:rsidRDefault="00386CDF" w:rsidP="00D348E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Karoten</w:t>
            </w:r>
            <w:proofErr w:type="spellEnd"/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7ECE" w14:textId="77777777" w:rsidR="00386CDF" w:rsidRPr="001C4B7F" w:rsidRDefault="00386CDF" w:rsidP="00D34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C40H56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8AD1" w14:textId="77777777" w:rsidR="00386CDF" w:rsidRPr="001C4B7F" w:rsidRDefault="00386CDF" w:rsidP="00D34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0,1500%</w:t>
            </w:r>
          </w:p>
        </w:tc>
      </w:tr>
      <w:tr w:rsidR="00386CDF" w:rsidRPr="0028065B" w14:paraId="03175540" w14:textId="77777777" w:rsidTr="001C4B7F">
        <w:trPr>
          <w:trHeight w:val="315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9DDC" w14:textId="77777777" w:rsidR="00386CDF" w:rsidRPr="001C4B7F" w:rsidRDefault="00386CDF" w:rsidP="00D348E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Kalsium</w:t>
            </w:r>
            <w:proofErr w:type="spellEnd"/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07B8" w14:textId="77777777" w:rsidR="00386CDF" w:rsidRPr="001C4B7F" w:rsidRDefault="00386CDF" w:rsidP="00D34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Ca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EEFD" w14:textId="77777777" w:rsidR="00386CDF" w:rsidRPr="001C4B7F" w:rsidRDefault="00386CDF" w:rsidP="00D34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0,1667%</w:t>
            </w:r>
          </w:p>
        </w:tc>
      </w:tr>
      <w:tr w:rsidR="00386CDF" w:rsidRPr="0028065B" w14:paraId="1A8DED2B" w14:textId="77777777" w:rsidTr="001C4B7F">
        <w:trPr>
          <w:trHeight w:val="315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3CF6" w14:textId="77777777" w:rsidR="00386CDF" w:rsidRPr="001C4B7F" w:rsidRDefault="00386CDF" w:rsidP="00D348E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Magnesium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7280" w14:textId="77777777" w:rsidR="00386CDF" w:rsidRPr="001C4B7F" w:rsidRDefault="00386CDF" w:rsidP="00D34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Mg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6DC4" w14:textId="77777777" w:rsidR="00386CDF" w:rsidRPr="001C4B7F" w:rsidRDefault="00386CDF" w:rsidP="00D34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0,1667%</w:t>
            </w:r>
          </w:p>
        </w:tc>
      </w:tr>
      <w:tr w:rsidR="00386CDF" w:rsidRPr="0028065B" w14:paraId="0BEFC242" w14:textId="77777777" w:rsidTr="001C4B7F">
        <w:trPr>
          <w:trHeight w:val="315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052DA" w14:textId="77777777" w:rsidR="00386CDF" w:rsidRPr="001C4B7F" w:rsidRDefault="00386CDF" w:rsidP="00D348E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Besi</w:t>
            </w:r>
            <w:proofErr w:type="spellEnd"/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52EE" w14:textId="77777777" w:rsidR="00386CDF" w:rsidRPr="001C4B7F" w:rsidRDefault="00386CDF" w:rsidP="00D34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Fe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5737" w14:textId="77777777" w:rsidR="00386CDF" w:rsidRPr="001C4B7F" w:rsidRDefault="00386CDF" w:rsidP="00D34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1C4B7F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0,1667%</w:t>
            </w:r>
          </w:p>
        </w:tc>
      </w:tr>
      <w:tr w:rsidR="00386CDF" w:rsidRPr="0028065B" w14:paraId="2654BD5D" w14:textId="77777777" w:rsidTr="001C4B7F">
        <w:trPr>
          <w:trHeight w:val="315"/>
          <w:jc w:val="center"/>
        </w:trPr>
        <w:tc>
          <w:tcPr>
            <w:tcW w:w="46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1966" w14:textId="77777777" w:rsidR="00386CDF" w:rsidRPr="0028065B" w:rsidRDefault="00386CDF" w:rsidP="00FD4A6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28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(</w:t>
            </w:r>
            <w:proofErr w:type="spellStart"/>
            <w:proofErr w:type="gramStart"/>
            <w:r w:rsidRPr="0028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Sumber</w:t>
            </w:r>
            <w:proofErr w:type="spellEnd"/>
            <w:r w:rsidRPr="0028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:</w:t>
            </w:r>
            <w:proofErr w:type="gramEnd"/>
            <w:r w:rsidRPr="0028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28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Kirschenbauer</w:t>
            </w:r>
            <w:proofErr w:type="spellEnd"/>
            <w:r w:rsidRPr="0028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, 1960)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131A" w14:textId="28D2E459" w:rsidR="00386CDF" w:rsidRPr="0028065B" w:rsidRDefault="00386CDF" w:rsidP="00FD4A69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</w:tbl>
    <w:p w14:paraId="184DFE73" w14:textId="5DCEAC76" w:rsidR="008E2DF4" w:rsidRPr="0028065B" w:rsidRDefault="008E2DF4" w:rsidP="00FD4A6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7DD9AB0" w14:textId="593D4729" w:rsidR="00757FC5" w:rsidRPr="0028065B" w:rsidRDefault="00757FC5" w:rsidP="00FD4A69">
      <w:pPr>
        <w:pStyle w:val="ListParagraph"/>
        <w:numPr>
          <w:ilvl w:val="0"/>
          <w:numId w:val="8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28065B">
        <w:rPr>
          <w:rFonts w:ascii="Times New Roman" w:hAnsi="Times New Roman" w:cs="Times New Roman"/>
          <w:b/>
          <w:sz w:val="24"/>
          <w:szCs w:val="24"/>
        </w:rPr>
        <w:t>Hidrogen</w:t>
      </w:r>
      <w:proofErr w:type="spellEnd"/>
      <w:r w:rsidRPr="002806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F3EB23" w14:textId="12236A12" w:rsidR="00757FC5" w:rsidRPr="0028065B" w:rsidRDefault="00757FC5" w:rsidP="00FD4A69">
      <w:pPr>
        <w:spacing w:after="0"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>Wujud</w:t>
      </w:r>
      <w:r w:rsidR="00B1665C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B1665C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B1665C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>: Gas</w:t>
      </w:r>
    </w:p>
    <w:p w14:paraId="01907B9B" w14:textId="661B1FC0" w:rsidR="00757FC5" w:rsidRPr="0028065B" w:rsidRDefault="00757FC5" w:rsidP="00FD4A69">
      <w:pPr>
        <w:spacing w:after="0"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>Melting Point (</w:t>
      </w:r>
      <w:r w:rsidRPr="0028065B"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</w:rPr>
        <w:t>o</w:t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>C)</w:t>
      </w:r>
      <w:r w:rsidR="00B1665C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>: -259.2</w:t>
      </w:r>
    </w:p>
    <w:p w14:paraId="2BB26B22" w14:textId="0F60E422" w:rsidR="00A03D16" w:rsidRPr="0028065B" w:rsidRDefault="00A03D16" w:rsidP="00FD4A69">
      <w:pPr>
        <w:spacing w:after="0"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Temperatur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Kritis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(</w:t>
      </w:r>
      <w:r w:rsidRPr="0028065B"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</w:rPr>
        <w:t>o</w:t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>C)</w:t>
      </w:r>
      <w:r w:rsidR="00B1665C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>: -250</w:t>
      </w:r>
    </w:p>
    <w:p w14:paraId="1BE9530E" w14:textId="0EFBD6B4" w:rsidR="00A03D16" w:rsidRPr="0028065B" w:rsidRDefault="00A03D16" w:rsidP="00FD4A69">
      <w:pPr>
        <w:spacing w:after="0"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8065B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Boiling Point</w:t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(1 atm, </w:t>
      </w:r>
      <w:r w:rsidRPr="0028065B"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</w:rPr>
        <w:t>o</w:t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>C)</w:t>
      </w:r>
      <w:r w:rsidR="00B1665C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>: -252.8</w:t>
      </w:r>
    </w:p>
    <w:p w14:paraId="40CD9842" w14:textId="7ABA270E" w:rsidR="002A132A" w:rsidRPr="0028065B" w:rsidRDefault="002A132A" w:rsidP="00FD4A69">
      <w:pPr>
        <w:spacing w:after="0"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>Densitas, 30</w:t>
      </w:r>
      <w:r w:rsidRPr="0028065B"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</w:rPr>
        <w:t>o</w:t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>C (kg/m3)</w:t>
      </w:r>
      <w:r w:rsidR="00B1665C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>: 0.8130</w:t>
      </w:r>
    </w:p>
    <w:p w14:paraId="056F94EB" w14:textId="18BB7532" w:rsidR="002A132A" w:rsidRPr="0028065B" w:rsidRDefault="002A132A" w:rsidP="00FD4A69">
      <w:pPr>
        <w:spacing w:after="0"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>Berat Molekul (mol/kg)</w:t>
      </w:r>
      <w:r w:rsidR="00B1665C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>: 2.016</w:t>
      </w:r>
    </w:p>
    <w:p w14:paraId="16A9BFE3" w14:textId="2593DDD4" w:rsidR="00A03D16" w:rsidRPr="0028065B" w:rsidRDefault="00A03D16" w:rsidP="00FD4A69">
      <w:pPr>
        <w:spacing w:after="0"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vertAlign w:val="subscript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Rumus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Molekul</w:t>
      </w:r>
      <w:proofErr w:type="spellEnd"/>
      <w:r w:rsidR="00B1665C">
        <w:rPr>
          <w:rFonts w:ascii="Times New Roman" w:hAnsi="Times New Roman" w:cs="Times New Roman"/>
          <w:bCs/>
          <w:sz w:val="24"/>
          <w:szCs w:val="24"/>
        </w:rPr>
        <w:tab/>
      </w:r>
      <w:r w:rsidR="00B1665C">
        <w:rPr>
          <w:rFonts w:ascii="Times New Roman" w:hAnsi="Times New Roman" w:cs="Times New Roman"/>
          <w:bCs/>
          <w:sz w:val="24"/>
          <w:szCs w:val="24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</w:rPr>
        <w:t>: H</w:t>
      </w:r>
      <w:r w:rsidRPr="0028065B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</w:p>
    <w:p w14:paraId="215DC7A3" w14:textId="30211B34" w:rsidR="00757FC5" w:rsidRPr="00B1665C" w:rsidRDefault="00757FC5" w:rsidP="00FD4A69">
      <w:pPr>
        <w:spacing w:after="0" w:line="480" w:lineRule="auto"/>
        <w:ind w:left="42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>(</w:t>
      </w:r>
      <w:r w:rsidR="00B1665C">
        <w:rPr>
          <w:rFonts w:ascii="Times New Roman" w:hAnsi="Times New Roman" w:cs="Times New Roman"/>
          <w:bCs/>
          <w:sz w:val="24"/>
          <w:szCs w:val="24"/>
        </w:rPr>
        <w:t>Perry, 2008).</w:t>
      </w:r>
    </w:p>
    <w:p w14:paraId="65CA4B87" w14:textId="7C6668A9" w:rsidR="006004BE" w:rsidRPr="0028065B" w:rsidRDefault="00D348E3" w:rsidP="00FD4A69">
      <w:pPr>
        <w:pStyle w:val="ListParagraph"/>
        <w:numPr>
          <w:ilvl w:val="0"/>
          <w:numId w:val="8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fosfat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85% (H</w:t>
      </w:r>
      <w:r w:rsidRPr="00D348E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PO</w:t>
      </w:r>
      <w:r w:rsidRPr="00D348E3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761911F8" w14:textId="33B3640C" w:rsidR="006004BE" w:rsidRPr="0028065B" w:rsidRDefault="006004BE" w:rsidP="00FD4A69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Titik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Leleh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</w:rPr>
        <w:tab/>
        <w:t xml:space="preserve">: 10,31 °C </w:t>
      </w:r>
    </w:p>
    <w:p w14:paraId="6B077916" w14:textId="1D415F63" w:rsidR="006004BE" w:rsidRPr="0028065B" w:rsidRDefault="006004BE" w:rsidP="00FD4A69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Titik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Didih </w:t>
      </w:r>
      <w:r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</w:rPr>
        <w:tab/>
        <w:t xml:space="preserve">: 336,85 °C  </w:t>
      </w:r>
    </w:p>
    <w:p w14:paraId="008820BE" w14:textId="29BF7C22" w:rsidR="006004BE" w:rsidRPr="0028065B" w:rsidRDefault="006004BE" w:rsidP="00FD4A69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Bersifat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Korosif</w:t>
      </w:r>
      <w:proofErr w:type="spellEnd"/>
    </w:p>
    <w:p w14:paraId="3209FB32" w14:textId="2EA76FF8" w:rsidR="006004BE" w:rsidRPr="0028065B" w:rsidRDefault="006004BE" w:rsidP="00FD4A69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Fase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Cair</w:t>
      </w:r>
      <w:proofErr w:type="spellEnd"/>
    </w:p>
    <w:p w14:paraId="687F3FB4" w14:textId="7B8F121F" w:rsidR="006004BE" w:rsidRPr="0028065B" w:rsidRDefault="006004BE" w:rsidP="00FD4A69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Warna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Berwarna</w:t>
      </w:r>
      <w:proofErr w:type="spellEnd"/>
    </w:p>
    <w:p w14:paraId="00F4DD71" w14:textId="77777777" w:rsidR="002A132A" w:rsidRPr="0028065B" w:rsidRDefault="006004BE" w:rsidP="00FD4A69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Tekanan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uap (mmHg) </w:t>
      </w:r>
      <w:r w:rsidRPr="0028065B">
        <w:rPr>
          <w:rFonts w:ascii="Times New Roman" w:hAnsi="Times New Roman" w:cs="Times New Roman"/>
          <w:bCs/>
          <w:sz w:val="24"/>
          <w:szCs w:val="24"/>
        </w:rPr>
        <w:tab/>
        <w:t xml:space="preserve">: 146°C </w:t>
      </w:r>
    </w:p>
    <w:p w14:paraId="3558F49F" w14:textId="77777777" w:rsidR="002A132A" w:rsidRPr="0028065B" w:rsidRDefault="006004BE" w:rsidP="00FD4A69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Berat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jenis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cairan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132A"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: 1,84 (100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persen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27519B80" w14:textId="77777777" w:rsidR="002A132A" w:rsidRPr="0028065B" w:rsidRDefault="006004BE" w:rsidP="00FD4A69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lastRenderedPageBreak/>
        <w:t>Berat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jenis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uap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132A"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="002A132A"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</w:rPr>
        <w:t>: 3,4 (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udara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= 1) </w:t>
      </w:r>
    </w:p>
    <w:p w14:paraId="53EE644F" w14:textId="03FD4F60" w:rsidR="006004BE" w:rsidRPr="0028065B" w:rsidRDefault="006004BE" w:rsidP="00FD4A69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Massa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molekul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relative </w:t>
      </w:r>
      <w:r w:rsidR="002A132A" w:rsidRPr="0028065B">
        <w:rPr>
          <w:rFonts w:ascii="Times New Roman" w:hAnsi="Times New Roman" w:cs="Times New Roman"/>
          <w:bCs/>
          <w:sz w:val="24"/>
          <w:szCs w:val="24"/>
        </w:rPr>
        <w:tab/>
        <w:t>: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98,079 gram/mol</w:t>
      </w:r>
    </w:p>
    <w:p w14:paraId="7EB5B116" w14:textId="77777777" w:rsidR="00D348E3" w:rsidRPr="00B1665C" w:rsidRDefault="00D348E3" w:rsidP="00D348E3">
      <w:pPr>
        <w:spacing w:after="0" w:line="480" w:lineRule="auto"/>
        <w:ind w:left="42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Perry, 2008).</w:t>
      </w:r>
    </w:p>
    <w:p w14:paraId="102F4A79" w14:textId="6B8421A4" w:rsidR="00757FC5" w:rsidRPr="0028065B" w:rsidRDefault="00757FC5" w:rsidP="00FD4A69">
      <w:pPr>
        <w:pStyle w:val="ListParagraph"/>
        <w:numPr>
          <w:ilvl w:val="2"/>
          <w:numId w:val="3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28065B">
        <w:rPr>
          <w:rFonts w:ascii="Times New Roman" w:hAnsi="Times New Roman" w:cs="Times New Roman"/>
          <w:b/>
          <w:sz w:val="24"/>
          <w:szCs w:val="24"/>
        </w:rPr>
        <w:t>Produk</w:t>
      </w:r>
      <w:proofErr w:type="spellEnd"/>
    </w:p>
    <w:p w14:paraId="56E6DF75" w14:textId="7C7AAD40" w:rsidR="00EE2FB5" w:rsidRPr="0028065B" w:rsidRDefault="00FD4A69" w:rsidP="0016523D">
      <w:pPr>
        <w:pStyle w:val="ListParagraph"/>
        <w:numPr>
          <w:ilvl w:val="0"/>
          <w:numId w:val="11"/>
        </w:numPr>
        <w:spacing w:after="0" w:line="48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/>
          <w:sz w:val="24"/>
          <w:szCs w:val="24"/>
        </w:rPr>
        <w:t>Produk</w:t>
      </w:r>
      <w:proofErr w:type="spellEnd"/>
      <w:r w:rsidRPr="0028065B">
        <w:rPr>
          <w:rFonts w:ascii="Times New Roman" w:hAnsi="Times New Roman" w:cs="Times New Roman"/>
          <w:b/>
          <w:sz w:val="24"/>
          <w:szCs w:val="24"/>
        </w:rPr>
        <w:t xml:space="preserve"> Utama</w:t>
      </w:r>
    </w:p>
    <w:p w14:paraId="09555B7A" w14:textId="38684BEE" w:rsidR="00FD4A69" w:rsidRPr="0028065B" w:rsidRDefault="00FD4A69" w:rsidP="0016523D">
      <w:pPr>
        <w:pStyle w:val="ListParagraph"/>
        <w:numPr>
          <w:ilvl w:val="0"/>
          <w:numId w:val="12"/>
        </w:numPr>
        <w:spacing w:after="0" w:line="48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/>
          <w:sz w:val="24"/>
          <w:szCs w:val="24"/>
        </w:rPr>
        <w:t>Bioavtur</w:t>
      </w:r>
      <w:proofErr w:type="spellEnd"/>
    </w:p>
    <w:p w14:paraId="00A14578" w14:textId="5D6DC336" w:rsidR="007B3A72" w:rsidRPr="0028065B" w:rsidRDefault="007B3A72" w:rsidP="0016523D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Sifat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Fisika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B271694" w14:textId="59ABBBC8" w:rsidR="007B3A72" w:rsidRPr="0028065B" w:rsidRDefault="007B3A72" w:rsidP="0016523D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Densitas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pada 15</w:t>
      </w:r>
      <w:r w:rsidRPr="0028065B"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</w:rPr>
        <w:t xml:space="preserve"> o</w:t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>C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="0016523D"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</w:rPr>
        <w:t>: 775 – 840 kg/m</w:t>
      </w:r>
      <w:r w:rsidR="004C502F" w:rsidRPr="004C502F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</w:p>
    <w:p w14:paraId="2E325B60" w14:textId="0C7EE9EE" w:rsidR="007B3A72" w:rsidRPr="0028065B" w:rsidRDefault="007B3A72" w:rsidP="0016523D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Viskositas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pada -20 </w:t>
      </w:r>
      <w:r w:rsidRPr="0028065B"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</w:rPr>
        <w:t>o</w:t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>C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065B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maks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. 8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cSt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246AFD9" w14:textId="0D7C5742" w:rsidR="007B3A72" w:rsidRPr="0028065B" w:rsidRDefault="004C502F" w:rsidP="0016523D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02F">
        <w:rPr>
          <w:rFonts w:ascii="Times New Roman" w:hAnsi="Times New Roman" w:cs="Times New Roman"/>
          <w:bCs/>
          <w:i/>
          <w:iCs/>
          <w:sz w:val="24"/>
          <w:szCs w:val="24"/>
        </w:rPr>
        <w:t>Flash point</w:t>
      </w:r>
      <w:r w:rsidR="007B3A72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3A72"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="007B3A72"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="0016523D"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="007B3A72" w:rsidRPr="0028065B">
        <w:rPr>
          <w:rFonts w:ascii="Times New Roman" w:hAnsi="Times New Roman" w:cs="Times New Roman"/>
          <w:bCs/>
          <w:sz w:val="24"/>
          <w:szCs w:val="24"/>
        </w:rPr>
        <w:t xml:space="preserve">: min. 38 </w:t>
      </w:r>
      <w:r w:rsidR="007B3A72" w:rsidRPr="0028065B"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</w:rPr>
        <w:t>o</w:t>
      </w:r>
      <w:r w:rsidR="007B3A72" w:rsidRPr="0028065B">
        <w:rPr>
          <w:rFonts w:ascii="Times New Roman" w:hAnsi="Times New Roman" w:cs="Times New Roman"/>
          <w:bCs/>
          <w:sz w:val="24"/>
          <w:szCs w:val="24"/>
          <w:lang w:val="id-ID"/>
        </w:rPr>
        <w:t>C</w:t>
      </w:r>
    </w:p>
    <w:p w14:paraId="10D7DEB1" w14:textId="3AA20F10" w:rsidR="007B3A72" w:rsidRPr="0028065B" w:rsidRDefault="004C502F" w:rsidP="0016523D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02F">
        <w:rPr>
          <w:rFonts w:ascii="Times New Roman" w:hAnsi="Times New Roman" w:cs="Times New Roman"/>
          <w:bCs/>
          <w:i/>
          <w:iCs/>
          <w:sz w:val="24"/>
          <w:szCs w:val="24"/>
        </w:rPr>
        <w:t>Boiling range</w:t>
      </w:r>
      <w:r w:rsidR="007B3A72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3A72"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="0016523D"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="007B3A72" w:rsidRPr="0028065B">
        <w:rPr>
          <w:rFonts w:ascii="Times New Roman" w:hAnsi="Times New Roman" w:cs="Times New Roman"/>
          <w:bCs/>
          <w:sz w:val="24"/>
          <w:szCs w:val="24"/>
        </w:rPr>
        <w:tab/>
        <w:t>: 150 – 300</w:t>
      </w:r>
      <w:r w:rsidR="007B3A72" w:rsidRPr="0028065B"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</w:rPr>
        <w:t xml:space="preserve"> o</w:t>
      </w:r>
      <w:r w:rsidR="007B3A72" w:rsidRPr="0028065B">
        <w:rPr>
          <w:rFonts w:ascii="Times New Roman" w:hAnsi="Times New Roman" w:cs="Times New Roman"/>
          <w:bCs/>
          <w:sz w:val="24"/>
          <w:szCs w:val="24"/>
          <w:lang w:val="id-ID"/>
        </w:rPr>
        <w:t>C</w:t>
      </w:r>
    </w:p>
    <w:p w14:paraId="08CFFE1A" w14:textId="77777777" w:rsidR="007B3A72" w:rsidRPr="0028065B" w:rsidRDefault="007B3A72" w:rsidP="0016523D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Sifat Kimia </w:t>
      </w:r>
    </w:p>
    <w:p w14:paraId="62DB128F" w14:textId="77777777" w:rsidR="007B3A72" w:rsidRPr="0028065B" w:rsidRDefault="007B3A72" w:rsidP="0016523D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Campuran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hidrokarbon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dominan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C</w:t>
      </w:r>
      <w:r w:rsidRPr="0028065B">
        <w:rPr>
          <w:rFonts w:ascii="Times New Roman" w:hAnsi="Times New Roman" w:cs="Times New Roman"/>
          <w:bCs/>
          <w:sz w:val="24"/>
          <w:szCs w:val="24"/>
          <w:vertAlign w:val="subscript"/>
        </w:rPr>
        <w:t>9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– C</w:t>
      </w:r>
      <w:r w:rsidRPr="0028065B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16 </w:t>
      </w:r>
    </w:p>
    <w:p w14:paraId="590BDAAB" w14:textId="77777777" w:rsidR="007B3A72" w:rsidRPr="0028065B" w:rsidRDefault="007B3A72" w:rsidP="0016523D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bereaksi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oksigen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menghasilkan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air dan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karbondioksida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CE0A68F" w14:textId="77777777" w:rsidR="00A03D16" w:rsidRPr="0028065B" w:rsidRDefault="007B3A72" w:rsidP="0016523D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bereaksi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oksigen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spontan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suhu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220 </w:t>
      </w:r>
      <w:r w:rsidR="00A03D16" w:rsidRPr="0028065B"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</w:rPr>
        <w:t>o</w:t>
      </w:r>
      <w:r w:rsidR="00A03D16" w:rsidRPr="0028065B">
        <w:rPr>
          <w:rFonts w:ascii="Times New Roman" w:hAnsi="Times New Roman" w:cs="Times New Roman"/>
          <w:bCs/>
          <w:sz w:val="24"/>
          <w:szCs w:val="24"/>
          <w:lang w:val="id-ID"/>
        </w:rPr>
        <w:t>C</w:t>
      </w:r>
      <w:r w:rsidR="00A03D16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335FF9" w14:textId="235BCE71" w:rsidR="00FD4A69" w:rsidRPr="0028065B" w:rsidRDefault="007B3A72" w:rsidP="0016523D">
      <w:pPr>
        <w:pStyle w:val="ListParagraph"/>
        <w:spacing w:after="0" w:line="480" w:lineRule="auto"/>
        <w:ind w:left="426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(MSDS Jet A-1) </w:t>
      </w:r>
    </w:p>
    <w:p w14:paraId="1F126A77" w14:textId="4776AEF9" w:rsidR="00FD4A69" w:rsidRPr="0028065B" w:rsidRDefault="00FD4A69" w:rsidP="0016523D">
      <w:pPr>
        <w:pStyle w:val="ListParagraph"/>
        <w:numPr>
          <w:ilvl w:val="0"/>
          <w:numId w:val="11"/>
        </w:numPr>
        <w:spacing w:after="0" w:line="480" w:lineRule="auto"/>
        <w:ind w:hanging="43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/>
          <w:sz w:val="24"/>
          <w:szCs w:val="24"/>
        </w:rPr>
        <w:t>Produk</w:t>
      </w:r>
      <w:proofErr w:type="spellEnd"/>
      <w:r w:rsidRPr="002806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/>
          <w:sz w:val="24"/>
          <w:szCs w:val="24"/>
        </w:rPr>
        <w:t>Samping</w:t>
      </w:r>
      <w:proofErr w:type="spellEnd"/>
    </w:p>
    <w:p w14:paraId="7DA80DD7" w14:textId="12CCF84A" w:rsidR="007B3A72" w:rsidRPr="0028065B" w:rsidRDefault="00A03D16" w:rsidP="0016523D">
      <w:pPr>
        <w:pStyle w:val="ListParagraph"/>
        <w:numPr>
          <w:ilvl w:val="0"/>
          <w:numId w:val="9"/>
        </w:numPr>
        <w:spacing w:after="0" w:line="480" w:lineRule="auto"/>
        <w:ind w:left="709"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65B">
        <w:rPr>
          <w:rFonts w:ascii="Times New Roman" w:hAnsi="Times New Roman" w:cs="Times New Roman"/>
          <w:b/>
          <w:sz w:val="24"/>
          <w:szCs w:val="24"/>
        </w:rPr>
        <w:t>Biodi</w:t>
      </w:r>
      <w:r w:rsidR="001C4B7F">
        <w:rPr>
          <w:rFonts w:ascii="Times New Roman" w:hAnsi="Times New Roman" w:cs="Times New Roman"/>
          <w:b/>
          <w:sz w:val="24"/>
          <w:szCs w:val="24"/>
        </w:rPr>
        <w:t>esel</w:t>
      </w:r>
    </w:p>
    <w:p w14:paraId="40C2CE57" w14:textId="77777777" w:rsidR="007B3A72" w:rsidRPr="0028065B" w:rsidRDefault="007B3A72" w:rsidP="0016523D">
      <w:pPr>
        <w:spacing w:after="0" w:line="48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Sifat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Fisika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6A32EB6" w14:textId="4BC1822C" w:rsidR="007B3A72" w:rsidRPr="0028065B" w:rsidRDefault="007B3A72" w:rsidP="0016523D">
      <w:pPr>
        <w:spacing w:after="0" w:line="48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Densitas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pada 15 </w:t>
      </w:r>
      <w:r w:rsidR="00A03D16" w:rsidRPr="0028065B"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</w:rPr>
        <w:t>o</w:t>
      </w:r>
      <w:r w:rsidR="00A03D16" w:rsidRPr="0028065B">
        <w:rPr>
          <w:rFonts w:ascii="Times New Roman" w:hAnsi="Times New Roman" w:cs="Times New Roman"/>
          <w:bCs/>
          <w:sz w:val="24"/>
          <w:szCs w:val="24"/>
          <w:lang w:val="id-ID"/>
        </w:rPr>
        <w:t>C</w:t>
      </w:r>
      <w:r w:rsidR="00A03D16" w:rsidRPr="0028065B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16523D" w:rsidRPr="0028065B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</w:rPr>
        <w:t>: 860 – 900 kg/m</w:t>
      </w:r>
      <w:r w:rsidR="004C502F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</w:p>
    <w:p w14:paraId="0B54CDA2" w14:textId="02792764" w:rsidR="007B3A72" w:rsidRPr="0028065B" w:rsidRDefault="007B3A72" w:rsidP="0016523D">
      <w:pPr>
        <w:spacing w:after="0" w:line="48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Viskositas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pada -20 </w:t>
      </w:r>
      <w:r w:rsidR="00A03D16" w:rsidRPr="0028065B"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</w:rPr>
        <w:t>o</w:t>
      </w:r>
      <w:r w:rsidR="00A03D16" w:rsidRPr="0028065B">
        <w:rPr>
          <w:rFonts w:ascii="Times New Roman" w:hAnsi="Times New Roman" w:cs="Times New Roman"/>
          <w:bCs/>
          <w:sz w:val="24"/>
          <w:szCs w:val="24"/>
          <w:lang w:val="id-ID"/>
        </w:rPr>
        <w:t>C</w:t>
      </w:r>
      <w:r w:rsidR="00A03D16" w:rsidRPr="0028065B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: 3,5 – 5 mm /s </w:t>
      </w:r>
    </w:p>
    <w:p w14:paraId="67B7B904" w14:textId="1750AC8F" w:rsidR="007B3A72" w:rsidRPr="0028065B" w:rsidRDefault="004C502F" w:rsidP="0016523D">
      <w:pPr>
        <w:spacing w:after="0" w:line="48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02F">
        <w:rPr>
          <w:rFonts w:ascii="Times New Roman" w:hAnsi="Times New Roman" w:cs="Times New Roman"/>
          <w:bCs/>
          <w:i/>
          <w:iCs/>
          <w:sz w:val="24"/>
          <w:szCs w:val="24"/>
        </w:rPr>
        <w:t>Flash point</w:t>
      </w:r>
      <w:r w:rsidR="007B3A72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3D16"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="00A03D16"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="0016523D"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="007B3A72" w:rsidRPr="0028065B">
        <w:rPr>
          <w:rFonts w:ascii="Times New Roman" w:hAnsi="Times New Roman" w:cs="Times New Roman"/>
          <w:bCs/>
          <w:sz w:val="24"/>
          <w:szCs w:val="24"/>
        </w:rPr>
        <w:t>: 130</w:t>
      </w:r>
      <w:r w:rsidR="00A03D16" w:rsidRPr="0028065B"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</w:rPr>
        <w:t xml:space="preserve"> o</w:t>
      </w:r>
      <w:r w:rsidR="00A03D16" w:rsidRPr="0028065B">
        <w:rPr>
          <w:rFonts w:ascii="Times New Roman" w:hAnsi="Times New Roman" w:cs="Times New Roman"/>
          <w:bCs/>
          <w:sz w:val="24"/>
          <w:szCs w:val="24"/>
          <w:lang w:val="id-ID"/>
        </w:rPr>
        <w:t>C</w:t>
      </w:r>
    </w:p>
    <w:p w14:paraId="5B63FBB6" w14:textId="10271BB1" w:rsidR="007B3A72" w:rsidRPr="0028065B" w:rsidRDefault="004C502F" w:rsidP="0016523D">
      <w:pPr>
        <w:spacing w:after="0" w:line="48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4C502F">
        <w:rPr>
          <w:rFonts w:ascii="Times New Roman" w:hAnsi="Times New Roman" w:cs="Times New Roman"/>
          <w:bCs/>
          <w:i/>
          <w:iCs/>
          <w:sz w:val="24"/>
          <w:szCs w:val="24"/>
        </w:rPr>
        <w:t>Boiling range</w:t>
      </w:r>
      <w:r w:rsidR="007B3A72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3D16"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="00A03D16"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="0016523D"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="007B3A72" w:rsidRPr="0028065B">
        <w:rPr>
          <w:rFonts w:ascii="Times New Roman" w:hAnsi="Times New Roman" w:cs="Times New Roman"/>
          <w:bCs/>
          <w:sz w:val="24"/>
          <w:szCs w:val="24"/>
        </w:rPr>
        <w:t xml:space="preserve">: 150 – 300 </w:t>
      </w:r>
      <w:r w:rsidR="00A03D16" w:rsidRPr="0028065B"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</w:rPr>
        <w:t>o</w:t>
      </w:r>
      <w:r w:rsidR="00A03D16" w:rsidRPr="0028065B">
        <w:rPr>
          <w:rFonts w:ascii="Times New Roman" w:hAnsi="Times New Roman" w:cs="Times New Roman"/>
          <w:bCs/>
          <w:sz w:val="24"/>
          <w:szCs w:val="24"/>
          <w:lang w:val="id-ID"/>
        </w:rPr>
        <w:t>C</w:t>
      </w:r>
    </w:p>
    <w:p w14:paraId="77F3B70E" w14:textId="77777777" w:rsidR="00A03D16" w:rsidRPr="0028065B" w:rsidRDefault="00A03D16" w:rsidP="0016523D">
      <w:pPr>
        <w:spacing w:after="0" w:line="48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Sifat Kimia </w:t>
      </w:r>
    </w:p>
    <w:p w14:paraId="51F675AE" w14:textId="77777777" w:rsidR="00A03D16" w:rsidRPr="0028065B" w:rsidRDefault="00A03D16" w:rsidP="0016523D">
      <w:pPr>
        <w:spacing w:after="0" w:line="48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Campuran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hidrokarbon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dominan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C</w:t>
      </w:r>
      <w:r w:rsidRPr="0028065B">
        <w:rPr>
          <w:rFonts w:ascii="Times New Roman" w:hAnsi="Times New Roman" w:cs="Times New Roman"/>
          <w:bCs/>
          <w:sz w:val="24"/>
          <w:szCs w:val="24"/>
          <w:vertAlign w:val="subscript"/>
        </w:rPr>
        <w:t>9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– C</w:t>
      </w:r>
      <w:r w:rsidRPr="0028065B">
        <w:rPr>
          <w:rFonts w:ascii="Times New Roman" w:hAnsi="Times New Roman" w:cs="Times New Roman"/>
          <w:bCs/>
          <w:sz w:val="24"/>
          <w:szCs w:val="24"/>
          <w:vertAlign w:val="subscript"/>
        </w:rPr>
        <w:t>25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D3A6CBE" w14:textId="77777777" w:rsidR="00A03D16" w:rsidRPr="0028065B" w:rsidRDefault="00A03D16" w:rsidP="0016523D">
      <w:pPr>
        <w:spacing w:after="0" w:line="48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bereaksi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oksigen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menghasilkan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air dan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karbondioksida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20D8CCC" w14:textId="77777777" w:rsidR="00A03D16" w:rsidRPr="0028065B" w:rsidRDefault="00A03D16" w:rsidP="0016523D">
      <w:pPr>
        <w:spacing w:after="0" w:line="48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bereaksi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oksigen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spontan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suhu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&gt;220 </w:t>
      </w:r>
      <w:r w:rsidRPr="0028065B"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</w:rPr>
        <w:t>o</w:t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>C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8565459" w14:textId="31ED6BF5" w:rsidR="00A03D16" w:rsidRPr="0028065B" w:rsidRDefault="00A03D16" w:rsidP="0016523D">
      <w:pPr>
        <w:spacing w:after="0" w:line="480" w:lineRule="auto"/>
        <w:ind w:left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>(MSDS Diesel)</w:t>
      </w:r>
    </w:p>
    <w:p w14:paraId="7C535730" w14:textId="2A7CD432" w:rsidR="00A03D16" w:rsidRPr="0028065B" w:rsidRDefault="00A03D16" w:rsidP="0016523D">
      <w:pPr>
        <w:pStyle w:val="ListParagraph"/>
        <w:numPr>
          <w:ilvl w:val="0"/>
          <w:numId w:val="9"/>
        </w:numPr>
        <w:spacing w:after="0" w:line="480" w:lineRule="auto"/>
        <w:ind w:left="709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65B">
        <w:rPr>
          <w:rFonts w:ascii="Times New Roman" w:hAnsi="Times New Roman" w:cs="Times New Roman"/>
          <w:b/>
          <w:sz w:val="24"/>
          <w:szCs w:val="24"/>
        </w:rPr>
        <w:t>Na</w:t>
      </w:r>
      <w:r w:rsidR="001C4B7F">
        <w:rPr>
          <w:rFonts w:ascii="Times New Roman" w:hAnsi="Times New Roman" w:cs="Times New Roman"/>
          <w:b/>
          <w:sz w:val="24"/>
          <w:szCs w:val="24"/>
        </w:rPr>
        <w:t>phtha</w:t>
      </w:r>
    </w:p>
    <w:p w14:paraId="7CAF2D1A" w14:textId="77777777" w:rsidR="00A03D16" w:rsidRPr="0028065B" w:rsidRDefault="00A03D16" w:rsidP="0016523D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Sifat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Fisika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355630" w14:textId="2D86FB70" w:rsidR="00A03D16" w:rsidRPr="0028065B" w:rsidRDefault="00A03D16" w:rsidP="0016523D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Densitas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pada 15 </w:t>
      </w:r>
      <w:r w:rsidRPr="0028065B"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</w:rPr>
        <w:t>o</w:t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>C</w:t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16523D" w:rsidRPr="0028065B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: 710 kg/m </w:t>
      </w:r>
    </w:p>
    <w:p w14:paraId="14E1ABAB" w14:textId="66FD5C17" w:rsidR="00A03D16" w:rsidRPr="0028065B" w:rsidRDefault="00A03D16" w:rsidP="0016523D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Viskositas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pada -20 </w:t>
      </w:r>
      <w:r w:rsidRPr="0028065B"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</w:rPr>
        <w:t>o</w:t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>C</w:t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: 10,64 – 0,88 mm /s </w:t>
      </w:r>
    </w:p>
    <w:p w14:paraId="3F6856E4" w14:textId="3A1520C0" w:rsidR="00A03D16" w:rsidRPr="0028065B" w:rsidRDefault="004C502F" w:rsidP="0016523D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02F">
        <w:rPr>
          <w:rFonts w:ascii="Times New Roman" w:hAnsi="Times New Roman" w:cs="Times New Roman"/>
          <w:bCs/>
          <w:i/>
          <w:iCs/>
          <w:sz w:val="24"/>
          <w:szCs w:val="24"/>
        </w:rPr>
        <w:t>Flash point</w:t>
      </w:r>
      <w:r w:rsidR="00A03D16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3D16"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="0016523D"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="00A03D16" w:rsidRPr="0028065B">
        <w:rPr>
          <w:rFonts w:ascii="Times New Roman" w:hAnsi="Times New Roman" w:cs="Times New Roman"/>
          <w:bCs/>
          <w:sz w:val="24"/>
          <w:szCs w:val="24"/>
        </w:rPr>
        <w:tab/>
        <w:t xml:space="preserve">: 5,5 </w:t>
      </w:r>
      <w:r w:rsidR="00A03D16" w:rsidRPr="0028065B"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</w:rPr>
        <w:t>o</w:t>
      </w:r>
      <w:r w:rsidR="00A03D16" w:rsidRPr="0028065B">
        <w:rPr>
          <w:rFonts w:ascii="Times New Roman" w:hAnsi="Times New Roman" w:cs="Times New Roman"/>
          <w:bCs/>
          <w:sz w:val="24"/>
          <w:szCs w:val="24"/>
          <w:lang w:val="id-ID"/>
        </w:rPr>
        <w:t>C</w:t>
      </w:r>
    </w:p>
    <w:p w14:paraId="6EB57D61" w14:textId="7DC888DC" w:rsidR="00A03D16" w:rsidRPr="0028065B" w:rsidRDefault="004C502F" w:rsidP="0016523D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02F">
        <w:rPr>
          <w:rFonts w:ascii="Times New Roman" w:hAnsi="Times New Roman" w:cs="Times New Roman"/>
          <w:bCs/>
          <w:i/>
          <w:iCs/>
          <w:sz w:val="24"/>
          <w:szCs w:val="24"/>
        </w:rPr>
        <w:t>Boiling range</w:t>
      </w:r>
      <w:r w:rsidR="00A03D16"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3D16"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="0016523D" w:rsidRPr="0028065B">
        <w:rPr>
          <w:rFonts w:ascii="Times New Roman" w:hAnsi="Times New Roman" w:cs="Times New Roman"/>
          <w:bCs/>
          <w:sz w:val="24"/>
          <w:szCs w:val="24"/>
        </w:rPr>
        <w:tab/>
      </w:r>
      <w:r w:rsidR="00A03D16" w:rsidRPr="0028065B">
        <w:rPr>
          <w:rFonts w:ascii="Times New Roman" w:hAnsi="Times New Roman" w:cs="Times New Roman"/>
          <w:bCs/>
          <w:sz w:val="24"/>
          <w:szCs w:val="24"/>
        </w:rPr>
        <w:tab/>
        <w:t xml:space="preserve">: 49 – 177 </w:t>
      </w:r>
      <w:r w:rsidR="00A03D16" w:rsidRPr="0028065B"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</w:rPr>
        <w:t>o</w:t>
      </w:r>
      <w:r w:rsidR="00A03D16" w:rsidRPr="0028065B">
        <w:rPr>
          <w:rFonts w:ascii="Times New Roman" w:hAnsi="Times New Roman" w:cs="Times New Roman"/>
          <w:bCs/>
          <w:sz w:val="24"/>
          <w:szCs w:val="24"/>
          <w:lang w:val="id-ID"/>
        </w:rPr>
        <w:t>C</w:t>
      </w:r>
    </w:p>
    <w:p w14:paraId="34EC8571" w14:textId="77777777" w:rsidR="00A03D16" w:rsidRPr="0028065B" w:rsidRDefault="00A03D16" w:rsidP="0016523D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Sifat Kimia </w:t>
      </w:r>
    </w:p>
    <w:p w14:paraId="438E1FEE" w14:textId="77777777" w:rsidR="00A03D16" w:rsidRPr="0028065B" w:rsidRDefault="00A03D16" w:rsidP="0016523D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Campuran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hidrokarbon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dominan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C</w:t>
      </w:r>
      <w:r w:rsidRPr="0028065B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Pr="0028065B">
        <w:rPr>
          <w:rFonts w:ascii="Times New Roman" w:hAnsi="Times New Roman" w:cs="Times New Roman"/>
          <w:bCs/>
          <w:sz w:val="24"/>
          <w:szCs w:val="24"/>
        </w:rPr>
        <w:t xml:space="preserve"> – C</w:t>
      </w:r>
      <w:r w:rsidRPr="0028065B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12 </w:t>
      </w:r>
    </w:p>
    <w:p w14:paraId="453A4421" w14:textId="77777777" w:rsidR="00A03D16" w:rsidRPr="0028065B" w:rsidRDefault="00A03D16" w:rsidP="0016523D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bereaksi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oksigen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menghasilkan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air dan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karbondioksida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7BD9E0" w14:textId="4979FA73" w:rsidR="00A03D16" w:rsidRPr="0028065B" w:rsidRDefault="00A03D16" w:rsidP="0016523D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bereaksi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oksigen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spontan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suhu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 xml:space="preserve"> &gt;250 </w:t>
      </w:r>
      <w:r w:rsidRPr="0028065B"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</w:rPr>
        <w:t>o</w:t>
      </w:r>
      <w:r w:rsidRPr="0028065B">
        <w:rPr>
          <w:rFonts w:ascii="Times New Roman" w:hAnsi="Times New Roman" w:cs="Times New Roman"/>
          <w:bCs/>
          <w:sz w:val="24"/>
          <w:szCs w:val="24"/>
          <w:lang w:val="id-ID"/>
        </w:rPr>
        <w:t>C</w:t>
      </w:r>
    </w:p>
    <w:p w14:paraId="5027AC19" w14:textId="3BF9D3D2" w:rsidR="00757FC5" w:rsidRPr="0028065B" w:rsidRDefault="00A03D16" w:rsidP="0016523D">
      <w:pPr>
        <w:pStyle w:val="ListParagraph"/>
        <w:spacing w:after="0" w:line="480" w:lineRule="auto"/>
        <w:ind w:left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8065B">
        <w:rPr>
          <w:rFonts w:ascii="Times New Roman" w:hAnsi="Times New Roman" w:cs="Times New Roman"/>
          <w:bCs/>
          <w:sz w:val="24"/>
          <w:szCs w:val="24"/>
        </w:rPr>
        <w:t xml:space="preserve">(MSDS </w:t>
      </w:r>
      <w:proofErr w:type="spellStart"/>
      <w:r w:rsidRPr="0028065B">
        <w:rPr>
          <w:rFonts w:ascii="Times New Roman" w:hAnsi="Times New Roman" w:cs="Times New Roman"/>
          <w:bCs/>
          <w:sz w:val="24"/>
          <w:szCs w:val="24"/>
        </w:rPr>
        <w:t>Nafta</w:t>
      </w:r>
      <w:proofErr w:type="spellEnd"/>
      <w:r w:rsidRPr="0028065B">
        <w:rPr>
          <w:rFonts w:ascii="Times New Roman" w:hAnsi="Times New Roman" w:cs="Times New Roman"/>
          <w:bCs/>
          <w:sz w:val="24"/>
          <w:szCs w:val="24"/>
        </w:rPr>
        <w:t>)</w:t>
      </w:r>
    </w:p>
    <w:p w14:paraId="2BF426CE" w14:textId="77777777" w:rsidR="00757FC5" w:rsidRPr="0028065B" w:rsidRDefault="00757FC5" w:rsidP="00FD4A6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D2001DC" w14:textId="77777777" w:rsidR="006F0EE1" w:rsidRPr="0028065B" w:rsidRDefault="006F0EE1" w:rsidP="00FD4A69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6F0EE1" w:rsidRPr="0028065B" w:rsidSect="00FD4A69">
      <w:headerReference w:type="default" r:id="rId8"/>
      <w:headerReference w:type="first" r:id="rId9"/>
      <w:footerReference w:type="first" r:id="rId10"/>
      <w:pgSz w:w="11907" w:h="16839" w:code="9"/>
      <w:pgMar w:top="1701" w:right="1701" w:bottom="1701" w:left="2268" w:header="5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72C2" w14:textId="77777777" w:rsidR="008523E4" w:rsidRDefault="008523E4">
      <w:pPr>
        <w:spacing w:after="0" w:line="240" w:lineRule="auto"/>
      </w:pPr>
      <w:r>
        <w:separator/>
      </w:r>
    </w:p>
  </w:endnote>
  <w:endnote w:type="continuationSeparator" w:id="0">
    <w:p w14:paraId="01A17FB8" w14:textId="77777777" w:rsidR="008523E4" w:rsidRDefault="0085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2146B" w14:textId="77777777" w:rsidR="003F092B" w:rsidRDefault="00EC672E">
    <w:pPr>
      <w:pStyle w:val="Footer"/>
      <w:jc w:val="center"/>
    </w:pPr>
    <w:r>
      <w:t>1</w:t>
    </w:r>
  </w:p>
  <w:p w14:paraId="18F615EE" w14:textId="77777777" w:rsidR="003F092B" w:rsidRDefault="00852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99C80" w14:textId="77777777" w:rsidR="008523E4" w:rsidRDefault="008523E4">
      <w:pPr>
        <w:spacing w:after="0" w:line="240" w:lineRule="auto"/>
      </w:pPr>
      <w:r>
        <w:separator/>
      </w:r>
    </w:p>
  </w:footnote>
  <w:footnote w:type="continuationSeparator" w:id="0">
    <w:p w14:paraId="24BF0211" w14:textId="77777777" w:rsidR="008523E4" w:rsidRDefault="00852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4E44" w14:textId="77777777" w:rsidR="000E2CDC" w:rsidRPr="004C502F" w:rsidRDefault="00EC672E" w:rsidP="0063533D">
    <w:pPr>
      <w:pStyle w:val="Header"/>
      <w:spacing w:line="276" w:lineRule="auto"/>
      <w:jc w:val="right"/>
      <w:rPr>
        <w:rFonts w:ascii="Times New Roman" w:hAnsi="Times New Roman" w:cs="Times New Roman"/>
        <w:sz w:val="24"/>
        <w:szCs w:val="24"/>
      </w:rPr>
    </w:pPr>
    <w:r w:rsidRPr="004C502F">
      <w:rPr>
        <w:rFonts w:ascii="Times New Roman" w:hAnsi="Times New Roman" w:cs="Times New Roman"/>
        <w:sz w:val="24"/>
        <w:szCs w:val="24"/>
      </w:rPr>
      <w:fldChar w:fldCharType="begin"/>
    </w:r>
    <w:r w:rsidRPr="004C502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C502F">
      <w:rPr>
        <w:rFonts w:ascii="Times New Roman" w:hAnsi="Times New Roman" w:cs="Times New Roman"/>
        <w:sz w:val="24"/>
        <w:szCs w:val="24"/>
      </w:rPr>
      <w:fldChar w:fldCharType="separate"/>
    </w:r>
    <w:r w:rsidRPr="004C502F">
      <w:rPr>
        <w:rFonts w:ascii="Times New Roman" w:hAnsi="Times New Roman" w:cs="Times New Roman"/>
        <w:noProof/>
        <w:sz w:val="24"/>
        <w:szCs w:val="24"/>
      </w:rPr>
      <w:t>7</w:t>
    </w:r>
    <w:r w:rsidRPr="004C502F">
      <w:rPr>
        <w:rFonts w:ascii="Times New Roman" w:hAnsi="Times New Roman" w:cs="Times New Roman"/>
        <w:noProof/>
        <w:sz w:val="24"/>
        <w:szCs w:val="24"/>
      </w:rPr>
      <w:fldChar w:fldCharType="end"/>
    </w:r>
  </w:p>
  <w:p w14:paraId="10064F89" w14:textId="77777777" w:rsidR="000E2CDC" w:rsidRDefault="008523E4" w:rsidP="000E2CD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13D5" w14:textId="77777777" w:rsidR="004B66D9" w:rsidRDefault="008523E4" w:rsidP="004B66D9">
    <w:pPr>
      <w:pStyle w:val="Header"/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1183D"/>
    <w:multiLevelType w:val="hybridMultilevel"/>
    <w:tmpl w:val="E8102D92"/>
    <w:lvl w:ilvl="0" w:tplc="8C426CBC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65921"/>
    <w:multiLevelType w:val="hybridMultilevel"/>
    <w:tmpl w:val="146E3236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6DAE"/>
    <w:multiLevelType w:val="hybridMultilevel"/>
    <w:tmpl w:val="986E38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42C9B"/>
    <w:multiLevelType w:val="hybridMultilevel"/>
    <w:tmpl w:val="7604E67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E6D10"/>
    <w:multiLevelType w:val="hybridMultilevel"/>
    <w:tmpl w:val="09404F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42CE8"/>
    <w:multiLevelType w:val="hybridMultilevel"/>
    <w:tmpl w:val="9EF482F0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44A5C"/>
    <w:multiLevelType w:val="multilevel"/>
    <w:tmpl w:val="F2345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C052F5"/>
    <w:multiLevelType w:val="multilevel"/>
    <w:tmpl w:val="F3AED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4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FE14DE"/>
    <w:multiLevelType w:val="hybridMultilevel"/>
    <w:tmpl w:val="40E64D6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E1174"/>
    <w:multiLevelType w:val="multilevel"/>
    <w:tmpl w:val="9BD26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603730"/>
    <w:multiLevelType w:val="hybridMultilevel"/>
    <w:tmpl w:val="BDE2112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5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23"/>
    <w:rsid w:val="0002398B"/>
    <w:rsid w:val="00024837"/>
    <w:rsid w:val="00044FEC"/>
    <w:rsid w:val="00047FFB"/>
    <w:rsid w:val="00077950"/>
    <w:rsid w:val="000A5C6D"/>
    <w:rsid w:val="000B70A0"/>
    <w:rsid w:val="000C2C83"/>
    <w:rsid w:val="000F1A1D"/>
    <w:rsid w:val="000F4769"/>
    <w:rsid w:val="0010551A"/>
    <w:rsid w:val="00162DEC"/>
    <w:rsid w:val="0016523D"/>
    <w:rsid w:val="001C4B7F"/>
    <w:rsid w:val="001E4C34"/>
    <w:rsid w:val="00213A60"/>
    <w:rsid w:val="002435B3"/>
    <w:rsid w:val="0028065B"/>
    <w:rsid w:val="002A132A"/>
    <w:rsid w:val="002B0878"/>
    <w:rsid w:val="002B5046"/>
    <w:rsid w:val="002B60C8"/>
    <w:rsid w:val="0036243C"/>
    <w:rsid w:val="00386CDF"/>
    <w:rsid w:val="003B33F4"/>
    <w:rsid w:val="003C3ECC"/>
    <w:rsid w:val="00475E29"/>
    <w:rsid w:val="004B745E"/>
    <w:rsid w:val="004C502F"/>
    <w:rsid w:val="00570CDE"/>
    <w:rsid w:val="00592163"/>
    <w:rsid w:val="005A0F25"/>
    <w:rsid w:val="005A3323"/>
    <w:rsid w:val="005E3882"/>
    <w:rsid w:val="006004BE"/>
    <w:rsid w:val="006776B1"/>
    <w:rsid w:val="006C5182"/>
    <w:rsid w:val="006E277D"/>
    <w:rsid w:val="006F0EE1"/>
    <w:rsid w:val="007000B4"/>
    <w:rsid w:val="00712F37"/>
    <w:rsid w:val="007153CC"/>
    <w:rsid w:val="00757FC5"/>
    <w:rsid w:val="007B3A72"/>
    <w:rsid w:val="00801105"/>
    <w:rsid w:val="00822E12"/>
    <w:rsid w:val="008523E4"/>
    <w:rsid w:val="008B706C"/>
    <w:rsid w:val="008E2DF4"/>
    <w:rsid w:val="008F001F"/>
    <w:rsid w:val="00910BC0"/>
    <w:rsid w:val="00964EC9"/>
    <w:rsid w:val="00984F65"/>
    <w:rsid w:val="00987572"/>
    <w:rsid w:val="00997E00"/>
    <w:rsid w:val="009B64F6"/>
    <w:rsid w:val="009D65FD"/>
    <w:rsid w:val="00A03B24"/>
    <w:rsid w:val="00A03D16"/>
    <w:rsid w:val="00A323B1"/>
    <w:rsid w:val="00B1665C"/>
    <w:rsid w:val="00B6355E"/>
    <w:rsid w:val="00B63B3D"/>
    <w:rsid w:val="00B77403"/>
    <w:rsid w:val="00C01A2E"/>
    <w:rsid w:val="00C10E2B"/>
    <w:rsid w:val="00C43A0B"/>
    <w:rsid w:val="00C80236"/>
    <w:rsid w:val="00C943B1"/>
    <w:rsid w:val="00CE263A"/>
    <w:rsid w:val="00D348E3"/>
    <w:rsid w:val="00D81CD8"/>
    <w:rsid w:val="00DA7396"/>
    <w:rsid w:val="00DE6617"/>
    <w:rsid w:val="00E0466F"/>
    <w:rsid w:val="00E07E2A"/>
    <w:rsid w:val="00E36040"/>
    <w:rsid w:val="00E95786"/>
    <w:rsid w:val="00EC2D60"/>
    <w:rsid w:val="00EC672E"/>
    <w:rsid w:val="00EE2FB5"/>
    <w:rsid w:val="00F117DB"/>
    <w:rsid w:val="00FD4A69"/>
    <w:rsid w:val="00FD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93DB"/>
  <w15:chartTrackingRefBased/>
  <w15:docId w15:val="{51968397-D8CA-4A00-BB71-1B58A2CD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323"/>
  </w:style>
  <w:style w:type="paragraph" w:styleId="Footer">
    <w:name w:val="footer"/>
    <w:basedOn w:val="Normal"/>
    <w:link w:val="FooterChar"/>
    <w:uiPriority w:val="99"/>
    <w:unhideWhenUsed/>
    <w:rsid w:val="005A3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323"/>
  </w:style>
  <w:style w:type="paragraph" w:styleId="ListParagraph">
    <w:name w:val="List Paragraph"/>
    <w:basedOn w:val="Normal"/>
    <w:uiPriority w:val="34"/>
    <w:qFormat/>
    <w:rsid w:val="00FD5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D72A5-2BFB-4533-8BC7-FDE3AC7C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13</Pages>
  <Words>2477</Words>
  <Characters>14122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adhitya sasongko</cp:lastModifiedBy>
  <cp:revision>28</cp:revision>
  <cp:lastPrinted>2021-11-21T13:43:00Z</cp:lastPrinted>
  <dcterms:created xsi:type="dcterms:W3CDTF">2021-06-17T06:18:00Z</dcterms:created>
  <dcterms:modified xsi:type="dcterms:W3CDTF">2021-11-23T10:03:00Z</dcterms:modified>
</cp:coreProperties>
</file>