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A45D" w14:textId="77777777" w:rsidR="00C35F5A" w:rsidRDefault="00C35F5A" w:rsidP="00C35F5A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Toc104478019"/>
      <w:r w:rsidRPr="00722F71">
        <w:rPr>
          <w:rFonts w:ascii="Times New Roman" w:hAnsi="Times New Roman" w:cs="Times New Roman"/>
          <w:sz w:val="24"/>
          <w:szCs w:val="24"/>
        </w:rPr>
        <w:t>BAB V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C436CD7" w14:textId="77777777" w:rsidR="00C35F5A" w:rsidRPr="00722F71" w:rsidRDefault="00C35F5A" w:rsidP="00C35F5A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2F71">
        <w:rPr>
          <w:rFonts w:ascii="Times New Roman" w:hAnsi="Times New Roman" w:cs="Times New Roman"/>
          <w:sz w:val="24"/>
          <w:szCs w:val="24"/>
        </w:rPr>
        <w:t>PENUTUP</w:t>
      </w:r>
      <w:bookmarkEnd w:id="0"/>
    </w:p>
    <w:p w14:paraId="11B31A8C" w14:textId="77777777" w:rsidR="00C35F5A" w:rsidRPr="00722F71" w:rsidRDefault="00C35F5A" w:rsidP="00C35F5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E274E" w14:textId="77777777" w:rsidR="00C35F5A" w:rsidRPr="006874C2" w:rsidRDefault="00C35F5A" w:rsidP="00C35F5A">
      <w:pPr>
        <w:pStyle w:val="Heading2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" w:name="_Toc104478020"/>
      <w:r w:rsidRPr="006874C2">
        <w:rPr>
          <w:rFonts w:ascii="Times New Roman" w:hAnsi="Times New Roman" w:cs="Times New Roman"/>
          <w:color w:val="auto"/>
          <w:sz w:val="24"/>
          <w:szCs w:val="24"/>
        </w:rPr>
        <w:t>5.1 Kesimpulan</w:t>
      </w:r>
      <w:bookmarkEnd w:id="1"/>
    </w:p>
    <w:p w14:paraId="7D06A8E2" w14:textId="77777777" w:rsidR="00C35F5A" w:rsidRPr="00722F71" w:rsidRDefault="00C35F5A" w:rsidP="00C35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7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rata-rata 2,00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backhand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rata-rata 3,00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backhand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junior TT.88 Kota Jambi.</w:t>
      </w:r>
    </w:p>
    <w:p w14:paraId="0389E63C" w14:textId="77777777" w:rsidR="00C35F5A" w:rsidRPr="00722F71" w:rsidRDefault="00C35F5A" w:rsidP="00C35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23049" w14:textId="77777777" w:rsidR="00C35F5A" w:rsidRPr="006874C2" w:rsidRDefault="00C35F5A" w:rsidP="00C35F5A">
      <w:pPr>
        <w:pStyle w:val="Heading2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_Toc104478021"/>
      <w:r w:rsidRPr="006874C2">
        <w:rPr>
          <w:rFonts w:ascii="Times New Roman" w:hAnsi="Times New Roman" w:cs="Times New Roman"/>
          <w:color w:val="auto"/>
          <w:sz w:val="24"/>
          <w:szCs w:val="24"/>
        </w:rPr>
        <w:t>5.2 Saran</w:t>
      </w:r>
      <w:bookmarkEnd w:id="2"/>
      <w:r w:rsidRPr="006874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134BF7" w14:textId="77777777" w:rsidR="00C35F5A" w:rsidRPr="00722F71" w:rsidRDefault="00C35F5A" w:rsidP="00C35F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2F7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Sehubung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junior TT.88 Kota Jambi,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>:</w:t>
      </w:r>
    </w:p>
    <w:p w14:paraId="77562EB3" w14:textId="77777777" w:rsidR="00C35F5A" w:rsidRPr="00722F71" w:rsidRDefault="00C35F5A" w:rsidP="00C35F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backhand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backhand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4A7F6A" w14:textId="77777777" w:rsidR="00C35F5A" w:rsidRPr="00722F71" w:rsidRDefault="00C35F5A" w:rsidP="00C35F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backhand pada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iCs/>
          <w:sz w:val="24"/>
          <w:szCs w:val="24"/>
        </w:rPr>
        <w:t>multiball</w:t>
      </w:r>
      <w:proofErr w:type="spellEnd"/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>,</w:t>
      </w:r>
    </w:p>
    <w:p w14:paraId="50B002F6" w14:textId="0506DF0D" w:rsidR="0047420E" w:rsidRPr="00C35F5A" w:rsidRDefault="00C35F5A" w:rsidP="00C35F5A">
      <w:pPr>
        <w:spacing w:line="360" w:lineRule="auto"/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backhand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Latihan yang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lastRenderedPageBreak/>
        <w:t>meningkatkan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pukulan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>forehand</w:t>
      </w:r>
      <w:r w:rsidRPr="00722F71">
        <w:rPr>
          <w:rFonts w:ascii="Times New Roman" w:hAnsi="Times New Roman" w:cs="Times New Roman"/>
          <w:sz w:val="24"/>
          <w:szCs w:val="24"/>
        </w:rPr>
        <w:t xml:space="preserve"> dan </w:t>
      </w:r>
      <w:r w:rsidRPr="00722F71">
        <w:rPr>
          <w:rFonts w:ascii="Times New Roman" w:hAnsi="Times New Roman" w:cs="Times New Roman"/>
          <w:i/>
          <w:iCs/>
          <w:sz w:val="24"/>
          <w:szCs w:val="24"/>
        </w:rPr>
        <w:t xml:space="preserve">backhand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>.</w:t>
      </w:r>
    </w:p>
    <w:sectPr w:rsidR="0047420E" w:rsidRPr="00C35F5A" w:rsidSect="00C35F5A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F275D"/>
    <w:multiLevelType w:val="hybridMultilevel"/>
    <w:tmpl w:val="BB704F6C"/>
    <w:lvl w:ilvl="0" w:tplc="D2FE0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5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5A"/>
    <w:rsid w:val="00552754"/>
    <w:rsid w:val="00C35F5A"/>
    <w:rsid w:val="00C849A7"/>
    <w:rsid w:val="00C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D528"/>
  <w15:chartTrackingRefBased/>
  <w15:docId w15:val="{A587C691-8A37-4C00-8445-99235409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5A"/>
    <w:pPr>
      <w:spacing w:after="200" w:line="276" w:lineRule="auto"/>
    </w:pPr>
    <w:rPr>
      <w:rFonts w:ascii="Calibri"/>
    </w:rPr>
  </w:style>
  <w:style w:type="paragraph" w:styleId="Heading1">
    <w:name w:val="heading 1"/>
    <w:basedOn w:val="Normal"/>
    <w:next w:val="Normal"/>
    <w:link w:val="Heading1Char"/>
    <w:qFormat/>
    <w:rsid w:val="00C35F5A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35F5A"/>
    <w:pPr>
      <w:keepNext/>
      <w:keepLines/>
      <w:spacing w:before="200" w:after="0"/>
      <w:outlineLvl w:val="1"/>
    </w:pPr>
    <w:rPr>
      <w:rFonts w:ascii="Cambria" w:eastAsiaTheme="majorEastAsia" w:hAnsiTheme="majorHAnsi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F5A"/>
    <w:rPr>
      <w:rFonts w:ascii="Calibri"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C35F5A"/>
    <w:rPr>
      <w:rFonts w:ascii="Cambria" w:eastAsiaTheme="majorEastAsia" w:hAnsiTheme="majorHAnsi" w:cstheme="majorBidi"/>
      <w:b/>
      <w:bCs/>
      <w:color w:val="4F81BD"/>
      <w:sz w:val="26"/>
      <w:szCs w:val="26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Body of textCxSp,soal jawab,Heading 11"/>
    <w:basedOn w:val="Normal"/>
    <w:link w:val="ListParagraphChar"/>
    <w:uiPriority w:val="34"/>
    <w:qFormat/>
    <w:rsid w:val="00C35F5A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Body of textCxSp Char"/>
    <w:link w:val="ListParagraph"/>
    <w:uiPriority w:val="34"/>
    <w:qFormat/>
    <w:locked/>
    <w:rsid w:val="00C35F5A"/>
    <w:rPr>
      <w:rFonts w:asci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kkp.jambi@outlook.com</dc:creator>
  <cp:keywords/>
  <dc:description/>
  <cp:lastModifiedBy>kkp.jambi@outlook.com</cp:lastModifiedBy>
  <cp:revision>1</cp:revision>
  <dcterms:created xsi:type="dcterms:W3CDTF">2022-06-07T17:37:00Z</dcterms:created>
  <dcterms:modified xsi:type="dcterms:W3CDTF">2022-06-07T17:38:00Z</dcterms:modified>
</cp:coreProperties>
</file>