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4A72" w14:textId="77777777" w:rsidR="002C184B" w:rsidRPr="008A50C6" w:rsidRDefault="002C184B" w:rsidP="002C184B">
      <w:pPr>
        <w:pStyle w:val="Heading1"/>
        <w:spacing w:before="0" w:line="72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50C6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PUSTAKA</w:t>
      </w:r>
    </w:p>
    <w:p w14:paraId="313DDAD8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Arinanti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Margaretha. 2018.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antioksi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bebagai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Gizi Indonesia. 1 (2).</w:t>
      </w:r>
    </w:p>
    <w:p w14:paraId="2D016BBC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8EC7EA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Astianto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Khoiri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MA. 2012.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Pemberian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dosis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pada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pembibitan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kelapa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sawit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Elaeis guineensis 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Jacq) di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Pembibitan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Utama (</w:t>
      </w:r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Main Nursery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429833D3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6408FAFE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Badan Pusat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>Statistik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Indonesia. 2024. </w:t>
      </w:r>
      <w:proofErr w:type="spellStart"/>
      <w:r w:rsidRPr="008A50C6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CFCFC"/>
        </w:rPr>
        <w:t>Produksi</w:t>
      </w:r>
      <w:proofErr w:type="spellEnd"/>
      <w:r w:rsidRPr="008A50C6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CFCFC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CFCFC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CFCFC"/>
        </w:rPr>
        <w:t xml:space="preserve"> Sayuran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>Diakses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pada 8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>Desember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2024,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>dari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hyperlink r:id="rId4" w:history="1">
        <w:r w:rsidRPr="008A50C6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CFCFC"/>
          </w:rPr>
          <w:t>https://www.bps.go.id/id/statistics</w:t>
        </w:r>
      </w:hyperlink>
      <w:r w:rsidRPr="008A50C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</w:p>
    <w:p w14:paraId="4791DE34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2065B5D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7564">
        <w:rPr>
          <w:rFonts w:ascii="Times New Roman" w:hAnsi="Times New Roman" w:cs="Times New Roman"/>
          <w:sz w:val="24"/>
          <w:szCs w:val="24"/>
        </w:rPr>
        <w:t xml:space="preserve">Budi, S., &amp; Sari, S. (2015). </w:t>
      </w:r>
      <w:proofErr w:type="spellStart"/>
      <w:r w:rsidRPr="0055756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575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5756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57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64">
        <w:rPr>
          <w:rFonts w:ascii="Times New Roman" w:hAnsi="Times New Roman" w:cs="Times New Roman"/>
          <w:sz w:val="24"/>
          <w:szCs w:val="24"/>
        </w:rPr>
        <w:t>Kesuburan</w:t>
      </w:r>
      <w:proofErr w:type="spellEnd"/>
      <w:r w:rsidRPr="00557564">
        <w:rPr>
          <w:rFonts w:ascii="Times New Roman" w:hAnsi="Times New Roman" w:cs="Times New Roman"/>
          <w:sz w:val="24"/>
          <w:szCs w:val="24"/>
        </w:rPr>
        <w:t xml:space="preserve"> Tanah. </w:t>
      </w:r>
      <w:r w:rsidRPr="00557564">
        <w:rPr>
          <w:rFonts w:ascii="Times New Roman" w:hAnsi="Times New Roman" w:cs="Times New Roman"/>
          <w:i/>
          <w:iCs/>
          <w:sz w:val="24"/>
          <w:szCs w:val="24"/>
        </w:rPr>
        <w:t>UMMPRESS. Malang</w:t>
      </w:r>
      <w:r w:rsidRPr="00557564">
        <w:rPr>
          <w:rFonts w:ascii="Times New Roman" w:hAnsi="Times New Roman" w:cs="Times New Roman"/>
          <w:sz w:val="24"/>
          <w:szCs w:val="24"/>
        </w:rPr>
        <w:t>, 54-140.</w:t>
      </w:r>
    </w:p>
    <w:p w14:paraId="08EBDCE6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B861C6D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</w:rPr>
        <w:t>Chuzaimah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. 2013. Panduan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Usaha Tani Kacang Panjang.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Kanisius. Yogyakarta.</w:t>
      </w:r>
    </w:p>
    <w:p w14:paraId="42FD5644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BE35249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50C6">
        <w:rPr>
          <w:rFonts w:ascii="Times New Roman" w:hAnsi="Times New Roman" w:cs="Times New Roman"/>
          <w:sz w:val="24"/>
          <w:szCs w:val="24"/>
        </w:rPr>
        <w:t xml:space="preserve">Elia, I., Mukhlis, dan Razali. 2015. Kajian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konsentrat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boiler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hara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Ultisol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Agroekoteknologi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USU, 3(4): 1525-1530.</w:t>
      </w:r>
    </w:p>
    <w:p w14:paraId="2AD87D5B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4DE6CC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Ginting, E. N, </w:t>
      </w:r>
      <w:proofErr w:type="spellStart"/>
      <w:proofErr w:type="gram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Pradiko,I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Farrasati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R.,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Rahutomo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S.2020.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rock phosphate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dolomit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distribusi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perakaran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kelapa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sawit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Ultisols.Agrikultura,31(1), 32-41.</w:t>
      </w:r>
    </w:p>
    <w:p w14:paraId="1D9BF8AD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9FD327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Hidayati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Indrayanti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AL. 2015.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Pemanfaatan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kelapa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sawit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tajuk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tomat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 Daun. 2(1):54-65.</w:t>
      </w:r>
    </w:p>
    <w:p w14:paraId="25742B87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B6A1E5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50C6">
        <w:rPr>
          <w:rFonts w:ascii="Times New Roman" w:hAnsi="Times New Roman" w:cs="Times New Roman"/>
          <w:sz w:val="24"/>
          <w:szCs w:val="24"/>
        </w:rPr>
        <w:t xml:space="preserve">Jali, S., T. Syamsuddin., dan J. E.A. Putra. 2020.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Jarak Tanam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Hasil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Tanaman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Panjang (</w:t>
      </w:r>
      <w:r w:rsidRPr="00992938">
        <w:rPr>
          <w:rFonts w:ascii="Times New Roman" w:hAnsi="Times New Roman" w:cs="Times New Roman"/>
          <w:i/>
          <w:iCs/>
          <w:sz w:val="24"/>
          <w:szCs w:val="24"/>
        </w:rPr>
        <w:t>Vigna sinensis</w:t>
      </w:r>
      <w:r w:rsidRPr="008A50C6">
        <w:rPr>
          <w:rFonts w:ascii="Times New Roman" w:hAnsi="Times New Roman" w:cs="Times New Roman"/>
          <w:sz w:val="24"/>
          <w:szCs w:val="24"/>
        </w:rPr>
        <w:t xml:space="preserve"> L.).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Agronitas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>. 2(1): 43 – 53.</w:t>
      </w:r>
    </w:p>
    <w:p w14:paraId="1D6DD5D0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B05DB6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Liany. A. R. 2015.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Identifikasi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deskripsi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fungi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penyebab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penyakit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EE07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Vigna sinensis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L.).</w:t>
      </w:r>
    </w:p>
    <w:p w14:paraId="1E07DE18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E0036E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Mulyani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2019.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dosis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kompos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tandan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kosong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kelapa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sawit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di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perkaya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sifat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kimia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ultisol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produksi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kadar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hara dan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logam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berat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Pb pada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sawi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A4F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Brassica juncea</w:t>
      </w:r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L.). </w:t>
      </w:r>
      <w:proofErr w:type="spellStart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>Dinamika</w:t>
      </w:r>
      <w:proofErr w:type="spellEnd"/>
      <w:r w:rsidRPr="001A4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Pertanian, 35(1), 7-16.</w:t>
      </w:r>
    </w:p>
    <w:p w14:paraId="62F05C17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09C2FC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Murdhiani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Maharany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2020.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Pemanfaatan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kotoran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sapi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npk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yara-mila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16-16-16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produksi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EE07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vigna</w:t>
      </w:r>
      <w:proofErr w:type="spellEnd"/>
      <w:r w:rsidRPr="00EE07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sinensis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l.). 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Agrium, 17(1)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:34-36</w:t>
      </w:r>
    </w:p>
    <w:p w14:paraId="238A1537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5CA664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Rachma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N.,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Umam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S. 2021.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Pertanian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organik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solusi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pertanian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berkelanjutan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era new normal.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Pembelajaran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Pemberdayaan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Masyarakat (JP2M), 1(4)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328</w:t>
      </w:r>
    </w:p>
    <w:p w14:paraId="146801C7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518F2A7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</w:rPr>
        <w:t>Raksun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, Japa, dan L. 2019.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Bokahi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NPK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Hasil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Panjang. J.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Pijar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MIPA, Vol. 14 No.2,2019: 73–83, 14(2), 79–83</w:t>
      </w:r>
    </w:p>
    <w:p w14:paraId="5921D5D2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214BB86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Rizki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 dan Yulia AE. 2017. 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pemberian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campuran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kompos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kosong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kelapa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sawit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fosfor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hijau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Phaseolus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</w:t>
      </w:r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adiatus 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L.). Doctoral dissertation. Riau University.</w:t>
      </w:r>
    </w:p>
    <w:p w14:paraId="706ABC2C" w14:textId="77777777" w:rsidR="002C184B" w:rsidRDefault="002C184B" w:rsidP="002C184B">
      <w:pPr>
        <w:spacing w:after="0" w:line="240" w:lineRule="auto"/>
        <w:ind w:left="567" w:right="4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C1E28A" w14:textId="77777777" w:rsidR="002C184B" w:rsidRPr="008A50C6" w:rsidRDefault="002C184B" w:rsidP="002C184B">
      <w:pPr>
        <w:spacing w:after="0" w:line="240" w:lineRule="auto"/>
        <w:ind w:left="567" w:right="40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</w:rPr>
        <w:t>Rukmana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HR. 201</w:t>
      </w:r>
      <w:r w:rsidRPr="008A50C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A50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Aneka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Sayur di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Pekarangan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Perkebunan. Lily Publisher. Yogyakarta.</w:t>
      </w:r>
    </w:p>
    <w:p w14:paraId="2E1CB0F5" w14:textId="77777777" w:rsidR="002C184B" w:rsidRDefault="002C184B" w:rsidP="002C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BD8544" w14:textId="77777777" w:rsidR="002C184B" w:rsidRDefault="002C184B" w:rsidP="002C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Rumahorbo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Lusmaniar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dan Jali S. 2023.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pemberian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tandan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kelapa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sawit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komponen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tomat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Lycopersicum</w:t>
      </w:r>
      <w:proofErr w:type="spellEnd"/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esculentum mill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Agronitas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. 5(2):383-389.</w:t>
      </w:r>
    </w:p>
    <w:p w14:paraId="0AAE4884" w14:textId="77777777" w:rsidR="002C184B" w:rsidRDefault="002C184B" w:rsidP="002C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209604" w14:textId="77777777" w:rsidR="002C184B" w:rsidRPr="008A50C6" w:rsidRDefault="002C184B" w:rsidP="002C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Safei, M., Rahmi, 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Jannah</w:t>
      </w:r>
      <w:proofErr w:type="gram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2014.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jenis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dosis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pupuk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organik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pertumbuhan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hasil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terung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2519E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Solanum melongena</w:t>
      </w:r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 </w:t>
      </w:r>
      <w:proofErr w:type="spellStart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varietas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Mustang F-1. </w:t>
      </w:r>
      <w:proofErr w:type="spellStart"/>
      <w:r w:rsidRPr="008A50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Agrifor</w:t>
      </w:r>
      <w:proofErr w:type="spellEnd"/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A50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8A50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59-66.</w:t>
      </w:r>
    </w:p>
    <w:p w14:paraId="0C27FBC9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F309CF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Santi R, Nurul dan Alfajri.  2019.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Efektivitas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bintil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akar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kedelai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edamame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pemberian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tandan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kelapa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sawit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Tailing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Pasir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Pasca Tambang Timah. 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Agro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. 6 (2) :153-567.</w:t>
      </w:r>
    </w:p>
    <w:p w14:paraId="2ACC4874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A046686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Sasongko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A50C6">
        <w:rPr>
          <w:rFonts w:ascii="Times New Roman" w:hAnsi="Times New Roman" w:cs="Times New Roman"/>
          <w:sz w:val="24"/>
          <w:szCs w:val="24"/>
        </w:rPr>
        <w:t xml:space="preserve"> TI dan Zulkifli 2023.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boiler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TSP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(</w:t>
      </w:r>
      <w:r w:rsidRPr="008A50C6">
        <w:rPr>
          <w:rFonts w:ascii="Times New Roman" w:hAnsi="Times New Roman" w:cs="Times New Roman"/>
          <w:i/>
          <w:iCs/>
          <w:sz w:val="24"/>
          <w:szCs w:val="24"/>
        </w:rPr>
        <w:t xml:space="preserve">Vigna radiata </w:t>
      </w:r>
      <w:r w:rsidRPr="008A50C6">
        <w:rPr>
          <w:rFonts w:ascii="Times New Roman" w:hAnsi="Times New Roman" w:cs="Times New Roman"/>
          <w:sz w:val="24"/>
          <w:szCs w:val="24"/>
        </w:rPr>
        <w:t xml:space="preserve">L.).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Agroteknologi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Akuakultur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. 3(2). </w:t>
      </w:r>
    </w:p>
    <w:p w14:paraId="15DE2176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B66C3C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Simanjuntak P,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Panataria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LR,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Hutagaol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A,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Saragih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MK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Sitorus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E. 2024.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pemberian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kandang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ayam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produksi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bawang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merah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Allium cepa 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L.). 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Methodagro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. 10(1):28-42.</w:t>
      </w:r>
    </w:p>
    <w:p w14:paraId="4262EE66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608629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0C6">
        <w:rPr>
          <w:rFonts w:ascii="Times New Roman" w:hAnsi="Times New Roman" w:cs="Times New Roman"/>
          <w:sz w:val="24"/>
          <w:szCs w:val="24"/>
        </w:rPr>
        <w:t xml:space="preserve">Simanjuntak, D. 2016.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cangkang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kandang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hara P dan Ca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inseptisol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P dan Ca pada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(</w:t>
      </w:r>
      <w:r w:rsidRPr="008A50C6">
        <w:rPr>
          <w:rFonts w:ascii="Times New Roman" w:hAnsi="Times New Roman" w:cs="Times New Roman"/>
          <w:i/>
          <w:iCs/>
          <w:sz w:val="24"/>
          <w:szCs w:val="24"/>
        </w:rPr>
        <w:t>Zea mays</w:t>
      </w:r>
      <w:r w:rsidRPr="008A50C6">
        <w:rPr>
          <w:rFonts w:ascii="Times New Roman" w:hAnsi="Times New Roman" w:cs="Times New Roman"/>
          <w:sz w:val="24"/>
          <w:szCs w:val="24"/>
        </w:rPr>
        <w:t xml:space="preserve"> L.).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Agroteknologi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>. 4 (3): 21-30.</w:t>
      </w:r>
    </w:p>
    <w:p w14:paraId="5A07BB32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5A54102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Subowo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, Y. B, A.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Sugiharto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A50C6">
        <w:rPr>
          <w:rFonts w:ascii="Times New Roman" w:hAnsi="Times New Roman" w:cs="Times New Roman"/>
          <w:sz w:val="24"/>
          <w:szCs w:val="24"/>
        </w:rPr>
        <w:t>S.Suliasih</w:t>
      </w:r>
      <w:proofErr w:type="spellEnd"/>
      <w:proofErr w:type="gramEnd"/>
      <w:r w:rsidRPr="008A50C6">
        <w:rPr>
          <w:rFonts w:ascii="Times New Roman" w:hAnsi="Times New Roman" w:cs="Times New Roman"/>
          <w:sz w:val="24"/>
          <w:szCs w:val="24"/>
        </w:rPr>
        <w:t xml:space="preserve"> dan S.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Widawati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. 2010.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hayati</w:t>
      </w:r>
      <w:proofErr w:type="spellEnd"/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kalbar</w:t>
      </w:r>
      <w:proofErr w:type="spellEnd"/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(</w:t>
      </w:r>
      <w:r w:rsidRPr="008A50C6">
        <w:rPr>
          <w:rFonts w:ascii="Times New Roman" w:hAnsi="Times New Roman" w:cs="Times New Roman"/>
          <w:i/>
          <w:sz w:val="24"/>
          <w:szCs w:val="24"/>
        </w:rPr>
        <w:t>Glycine max</w:t>
      </w:r>
      <w:r w:rsidRPr="008A50C6">
        <w:rPr>
          <w:rFonts w:ascii="Times New Roman" w:hAnsi="Times New Roman" w:cs="Times New Roman"/>
          <w:sz w:val="24"/>
          <w:szCs w:val="24"/>
        </w:rPr>
        <w:t xml:space="preserve">) var.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Baluran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Caraka Tani, Vol. 25 (1):</w:t>
      </w:r>
      <w:r w:rsidRPr="008A5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50C6">
        <w:rPr>
          <w:rFonts w:ascii="Times New Roman" w:hAnsi="Times New Roman" w:cs="Times New Roman"/>
          <w:sz w:val="24"/>
          <w:szCs w:val="24"/>
        </w:rPr>
        <w:t>112 – 118.</w:t>
      </w:r>
    </w:p>
    <w:p w14:paraId="5FBBCD61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E01624" w14:textId="4F7FD5B5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Syahputra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Fauzi dan Razali. 2015.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Karakteristik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sifat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kimia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grup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ultisol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wilayah Sumatera Utara.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Agroekoteknologi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. 4(1</w:t>
      </w:r>
      <w:proofErr w:type="gram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) :</w:t>
      </w:r>
      <w:proofErr w:type="gram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1796-1803.</w:t>
      </w:r>
    </w:p>
    <w:p w14:paraId="6EBE33C6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Veranika V dan Nelvia N. 2018.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kompos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kosong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kelapa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sawit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di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lahan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gambut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produksi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semangka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Citrullus lanatus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Dinamika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Pertanian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. 34(1):11-18.</w:t>
      </w:r>
    </w:p>
    <w:p w14:paraId="11D524D3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F269BA" w14:textId="77777777" w:rsidR="002C184B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Yulianingsih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Nurhadiah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N. 2024.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Aplikasi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abu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boiler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terung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ungu</w:t>
      </w:r>
      <w:proofErr w:type="spellEnd"/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8A50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Solanum melongena</w:t>
      </w:r>
      <w:r w:rsidRPr="008A50C6">
        <w:rPr>
          <w:rFonts w:ascii="Times New Roman" w:hAnsi="Times New Roman" w:cs="Times New Roman"/>
          <w:sz w:val="24"/>
          <w:szCs w:val="24"/>
          <w:shd w:val="clear" w:color="auto" w:fill="FFFFFF"/>
        </w:rPr>
        <w:t>). 20(1):1-9.</w:t>
      </w:r>
    </w:p>
    <w:p w14:paraId="46CECB74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5FF48A" w14:textId="77777777" w:rsidR="002C184B" w:rsidRPr="008A50C6" w:rsidRDefault="002C184B" w:rsidP="002C184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C6">
        <w:rPr>
          <w:rFonts w:ascii="Times New Roman" w:hAnsi="Times New Roman" w:cs="Times New Roman"/>
          <w:sz w:val="24"/>
          <w:szCs w:val="24"/>
        </w:rPr>
        <w:t>Zaevi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B, Napitupulu M dan Astuti P. 2014.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(</w:t>
      </w:r>
      <w:r w:rsidRPr="008A50C6">
        <w:rPr>
          <w:rFonts w:ascii="Times New Roman" w:hAnsi="Times New Roman" w:cs="Times New Roman"/>
          <w:i/>
          <w:iCs/>
          <w:sz w:val="24"/>
          <w:szCs w:val="24"/>
        </w:rPr>
        <w:t xml:space="preserve">Vigna sinensis </w:t>
      </w:r>
      <w:r w:rsidRPr="008A50C6">
        <w:rPr>
          <w:rFonts w:ascii="Times New Roman" w:hAnsi="Times New Roman" w:cs="Times New Roman"/>
          <w:sz w:val="24"/>
          <w:szCs w:val="24"/>
        </w:rPr>
        <w:t xml:space="preserve">L.)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NPK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pelangi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nasa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C6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8A50C6">
        <w:rPr>
          <w:rFonts w:ascii="Times New Roman" w:hAnsi="Times New Roman" w:cs="Times New Roman"/>
          <w:sz w:val="24"/>
          <w:szCs w:val="24"/>
        </w:rPr>
        <w:t xml:space="preserve"> dan Kehutanan. 13(1):19-32</w:t>
      </w:r>
    </w:p>
    <w:p w14:paraId="0B3A9048" w14:textId="77777777" w:rsidR="002866B5" w:rsidRDefault="002866B5"/>
    <w:sectPr w:rsidR="002866B5" w:rsidSect="002C184B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4B"/>
    <w:rsid w:val="002866B5"/>
    <w:rsid w:val="002C184B"/>
    <w:rsid w:val="003A1BFC"/>
    <w:rsid w:val="0091772A"/>
    <w:rsid w:val="00BE20A9"/>
    <w:rsid w:val="00C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2275"/>
  <w15:chartTrackingRefBased/>
  <w15:docId w15:val="{4EB9BB81-FF3F-42A3-9467-AD7B6053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4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8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8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8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8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8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8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8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8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8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84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8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84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84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84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84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84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84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84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C1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184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8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184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C184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184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C184B"/>
    <w:pPr>
      <w:spacing w:line="278" w:lineRule="auto"/>
      <w:ind w:left="720"/>
      <w:contextualSpacing/>
    </w:pPr>
    <w:rPr>
      <w:kern w:val="2"/>
      <w:sz w:val="24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1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84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C18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ps.go.id/id/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mairosa</dc:creator>
  <cp:keywords/>
  <dc:description/>
  <cp:lastModifiedBy>maya mairosa</cp:lastModifiedBy>
  <cp:revision>1</cp:revision>
  <dcterms:created xsi:type="dcterms:W3CDTF">2025-10-06T10:21:00Z</dcterms:created>
  <dcterms:modified xsi:type="dcterms:W3CDTF">2025-10-06T10:36:00Z</dcterms:modified>
</cp:coreProperties>
</file>